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6095490E"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6B17F5" w:rsidRPr="31BC695C">
        <w:rPr>
          <w:rFonts w:ascii="Arial" w:hAnsi="Arial" w:cs="Arial"/>
          <w:b/>
          <w:bCs/>
          <w:sz w:val="22"/>
          <w:szCs w:val="22"/>
        </w:rPr>
        <w:t>2</w:t>
      </w:r>
      <w:r w:rsidR="003669A7">
        <w:rPr>
          <w:rFonts w:ascii="Arial" w:hAnsi="Arial" w:cs="Arial"/>
          <w:b/>
          <w:bCs/>
          <w:sz w:val="22"/>
          <w:szCs w:val="22"/>
        </w:rPr>
        <w:t>bis</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24</w:t>
      </w:r>
      <w:r w:rsidR="00012907">
        <w:rPr>
          <w:rFonts w:ascii="Arial" w:hAnsi="Arial" w:cs="Arial"/>
          <w:b/>
          <w:bCs/>
          <w:sz w:val="22"/>
          <w:szCs w:val="22"/>
        </w:rPr>
        <w:t>15303</w:t>
      </w:r>
    </w:p>
    <w:p w14:paraId="11D9F0EF" w14:textId="65E60530" w:rsidR="00C8121F" w:rsidRPr="00B56FFA" w:rsidRDefault="00A94475" w:rsidP="00BE2271">
      <w:pPr>
        <w:pStyle w:val="Footer"/>
        <w:tabs>
          <w:tab w:val="right" w:pos="9972"/>
        </w:tabs>
        <w:jc w:val="both"/>
        <w:rPr>
          <w:bCs/>
          <w:i w:val="0"/>
          <w:sz w:val="22"/>
        </w:rPr>
      </w:pPr>
      <w:r>
        <w:rPr>
          <w:rFonts w:cs="Arial"/>
          <w:i w:val="0"/>
          <w:sz w:val="22"/>
          <w:szCs w:val="24"/>
        </w:rPr>
        <w:t>Hefei</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1</w:t>
      </w:r>
      <w:r>
        <w:rPr>
          <w:rFonts w:cs="Arial"/>
          <w:i w:val="0"/>
          <w:sz w:val="22"/>
          <w:szCs w:val="24"/>
        </w:rPr>
        <w:t>4</w:t>
      </w:r>
      <w:r w:rsidR="006B17F5">
        <w:rPr>
          <w:rFonts w:cs="Arial"/>
          <w:i w:val="0"/>
          <w:sz w:val="22"/>
          <w:szCs w:val="24"/>
        </w:rPr>
        <w:t>-</w:t>
      </w:r>
      <w:r>
        <w:rPr>
          <w:rFonts w:cs="Arial"/>
          <w:i w:val="0"/>
          <w:sz w:val="22"/>
          <w:szCs w:val="24"/>
        </w:rPr>
        <w:t>18</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56CAC796"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F03705">
        <w:rPr>
          <w:rFonts w:ascii="Arial" w:hAnsi="Arial"/>
          <w:sz w:val="22"/>
        </w:rPr>
        <w:t>6</w:t>
      </w:r>
      <w:r w:rsidR="008977A2">
        <w:rPr>
          <w:rFonts w:ascii="Arial" w:hAnsi="Arial"/>
          <w:sz w:val="22"/>
        </w:rPr>
        <w:t>.</w:t>
      </w:r>
      <w:r w:rsidR="00DA6E98">
        <w:rPr>
          <w:rFonts w:ascii="Arial" w:hAnsi="Arial"/>
          <w:sz w:val="22"/>
        </w:rPr>
        <w:t>2</w:t>
      </w:r>
      <w:r w:rsidR="00D30084">
        <w:rPr>
          <w:rFonts w:ascii="Arial" w:hAnsi="Arial"/>
          <w:sz w:val="22"/>
        </w:rPr>
        <w:t>2</w:t>
      </w:r>
      <w:r w:rsidR="008977A2">
        <w:rPr>
          <w:rFonts w:ascii="Arial" w:hAnsi="Arial"/>
          <w:sz w:val="22"/>
        </w:rPr>
        <w:t>.</w:t>
      </w:r>
      <w:r w:rsidR="00DA6E98">
        <w:rPr>
          <w:rFonts w:ascii="Arial" w:hAnsi="Arial"/>
          <w:sz w:val="22"/>
        </w:rPr>
        <w:t>2</w:t>
      </w:r>
      <w:r w:rsidR="00D30084">
        <w:rPr>
          <w:rFonts w:ascii="Arial" w:hAnsi="Arial"/>
          <w:sz w:val="22"/>
        </w:rPr>
        <w:t>.1</w:t>
      </w:r>
      <w:r w:rsidR="00CF1684">
        <w:rPr>
          <w:rFonts w:ascii="Arial" w:hAnsi="Arial"/>
          <w:sz w:val="22"/>
        </w:rPr>
        <w:tab/>
      </w:r>
      <w:r w:rsidR="00F04C32">
        <w:rPr>
          <w:rFonts w:ascii="Arial" w:hAnsi="Arial"/>
          <w:sz w:val="22"/>
        </w:rPr>
        <w:tab/>
      </w:r>
      <w:r w:rsidR="00CF1684">
        <w:rPr>
          <w:rFonts w:ascii="Arial" w:hAnsi="Arial"/>
          <w:sz w:val="22"/>
        </w:rPr>
        <w:t>On-dema</w:t>
      </w:r>
      <w:r w:rsidR="008A1DD3">
        <w:rPr>
          <w:rFonts w:ascii="Arial" w:hAnsi="Arial"/>
          <w:sz w:val="22"/>
        </w:rPr>
        <w:t>n</w:t>
      </w:r>
      <w:r w:rsidR="00CF1684">
        <w:rPr>
          <w:rFonts w:ascii="Arial" w:hAnsi="Arial"/>
          <w:sz w:val="22"/>
        </w:rPr>
        <w:t xml:space="preserve">d SSB </w:t>
      </w:r>
      <w:proofErr w:type="spellStart"/>
      <w:r w:rsidR="00CF1684">
        <w:rPr>
          <w:rFonts w:ascii="Arial" w:hAnsi="Arial"/>
          <w:sz w:val="22"/>
        </w:rPr>
        <w:t>SCell</w:t>
      </w:r>
      <w:proofErr w:type="spellEnd"/>
      <w:r w:rsidR="00CF1684">
        <w:rPr>
          <w:rFonts w:ascii="Arial" w:hAnsi="Arial"/>
          <w:sz w:val="22"/>
        </w:rPr>
        <w:t xml:space="preserve"> Operation</w:t>
      </w:r>
      <w:r w:rsidR="00425D5A">
        <w:rPr>
          <w:rFonts w:ascii="Arial" w:hAnsi="Arial"/>
          <w:sz w:val="22"/>
        </w:rPr>
        <w:t xml:space="preserve"> </w:t>
      </w:r>
    </w:p>
    <w:p w14:paraId="41F022EE" w14:textId="6DC365CF"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148EA562"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DA6E98">
        <w:rPr>
          <w:rFonts w:ascii="Arial" w:eastAsia="Malgun Gothic" w:hAnsi="Arial"/>
          <w:sz w:val="22"/>
          <w:szCs w:val="22"/>
        </w:rPr>
        <w:t xml:space="preserve">On RRM </w:t>
      </w:r>
      <w:r w:rsidR="001B3D63">
        <w:rPr>
          <w:rFonts w:ascii="Arial" w:eastAsia="Malgun Gothic" w:hAnsi="Arial"/>
          <w:sz w:val="22"/>
          <w:szCs w:val="22"/>
        </w:rPr>
        <w:t>requirements for</w:t>
      </w:r>
      <w:r w:rsidR="00DA6E98">
        <w:rPr>
          <w:rFonts w:ascii="Arial" w:eastAsia="Malgun Gothic" w:hAnsi="Arial"/>
          <w:sz w:val="22"/>
          <w:szCs w:val="22"/>
        </w:rPr>
        <w:t xml:space="preserve"> </w:t>
      </w:r>
      <w:r w:rsidR="007B7F89">
        <w:rPr>
          <w:rFonts w:ascii="Arial" w:eastAsia="Malgun Gothic" w:hAnsi="Arial"/>
          <w:sz w:val="22"/>
          <w:szCs w:val="22"/>
        </w:rPr>
        <w:t xml:space="preserve">on-demand SSB </w:t>
      </w:r>
      <w:proofErr w:type="spellStart"/>
      <w:r w:rsidR="007B7F89">
        <w:rPr>
          <w:rFonts w:ascii="Arial" w:eastAsia="Malgun Gothic" w:hAnsi="Arial"/>
          <w:sz w:val="22"/>
          <w:szCs w:val="22"/>
        </w:rPr>
        <w:t>SCell</w:t>
      </w:r>
      <w:proofErr w:type="spellEnd"/>
      <w:r w:rsidR="007B7F89">
        <w:rPr>
          <w:rFonts w:ascii="Arial" w:eastAsia="Malgun Gothic" w:hAnsi="Arial"/>
          <w:sz w:val="22"/>
          <w:szCs w:val="22"/>
        </w:rPr>
        <w:t xml:space="preserve"> operation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46897C96" w14:textId="69258C0F" w:rsidR="00742E4C" w:rsidRDefault="007A6A37" w:rsidP="00AE389A">
      <w:r>
        <w:t>In RAN4 #112</w:t>
      </w:r>
      <w:r w:rsidR="00E3517E">
        <w:t>, RAN4 work on Rel-19 NES was started</w:t>
      </w:r>
      <w:r w:rsidR="00D11C4F">
        <w:t xml:space="preserve">. The work plan and the way forward have been agreed in </w:t>
      </w:r>
      <w:r w:rsidR="00022F2C">
        <w:fldChar w:fldCharType="begin"/>
      </w:r>
      <w:r w:rsidR="00022F2C">
        <w:instrText xml:space="preserve"> REF _Ref177991701 \n \h </w:instrText>
      </w:r>
      <w:r w:rsidR="00022F2C">
        <w:fldChar w:fldCharType="separate"/>
      </w:r>
      <w:r w:rsidR="00C6349C">
        <w:t>[1]</w:t>
      </w:r>
      <w:r w:rsidR="00022F2C">
        <w:fldChar w:fldCharType="end"/>
      </w:r>
      <w:r w:rsidR="00022F2C">
        <w:t xml:space="preserve"> and </w:t>
      </w:r>
      <w:r w:rsidR="00022F2C">
        <w:fldChar w:fldCharType="begin"/>
      </w:r>
      <w:r w:rsidR="00022F2C">
        <w:instrText xml:space="preserve"> REF _Ref177991703 \n \h </w:instrText>
      </w:r>
      <w:r w:rsidR="00022F2C">
        <w:fldChar w:fldCharType="separate"/>
      </w:r>
      <w:r w:rsidR="00C6349C">
        <w:t>[3]</w:t>
      </w:r>
      <w:r w:rsidR="00022F2C">
        <w:fldChar w:fldCharType="end"/>
      </w:r>
      <w:r w:rsidR="00022F2C">
        <w:t xml:space="preserve">, respectively. </w:t>
      </w:r>
      <w:r w:rsidR="00BB1966">
        <w:t>According to the work plan</w:t>
      </w:r>
      <w:r w:rsidR="00A4697E">
        <w:t xml:space="preserve">, the first focus for </w:t>
      </w:r>
      <w:r w:rsidR="00220C85">
        <w:t>on-</w:t>
      </w:r>
      <w:proofErr w:type="spellStart"/>
      <w:r w:rsidR="00220C85">
        <w:t>deman</w:t>
      </w:r>
      <w:proofErr w:type="spellEnd"/>
      <w:r w:rsidR="00220C85">
        <w:t xml:space="preserve"> </w:t>
      </w:r>
      <w:r w:rsidR="00A4697E">
        <w:t xml:space="preserve">SSB is on MAC CE based single </w:t>
      </w:r>
      <w:proofErr w:type="spellStart"/>
      <w:r w:rsidR="008643CC">
        <w:t>SCell</w:t>
      </w:r>
      <w:proofErr w:type="spellEnd"/>
      <w:r w:rsidR="008643CC">
        <w:t xml:space="preserve"> activation</w:t>
      </w:r>
      <w:r w:rsidR="0005118A">
        <w:t xml:space="preserve">. In a second step, RAN4 may discuss other </w:t>
      </w:r>
      <w:proofErr w:type="spellStart"/>
      <w:r w:rsidR="0005118A">
        <w:t>SCell</w:t>
      </w:r>
      <w:proofErr w:type="spellEnd"/>
      <w:r w:rsidR="0005118A">
        <w:t xml:space="preserve"> activation scenarios if needed.</w:t>
      </w:r>
      <w:r w:rsidR="003F539F">
        <w:t xml:space="preserve"> According to the work plan, the focus in RAN4 #112bis and RAN4 #11</w:t>
      </w:r>
      <w:r w:rsidR="00AD16BE">
        <w:t xml:space="preserve">3 is MAC CE based single </w:t>
      </w:r>
      <w:proofErr w:type="spellStart"/>
      <w:r w:rsidR="00AD16BE">
        <w:t>SCell</w:t>
      </w:r>
      <w:proofErr w:type="spellEnd"/>
      <w:r w:rsidR="00AD16BE">
        <w:t xml:space="preserve"> activation</w:t>
      </w:r>
      <w:r w:rsidR="007E31DC">
        <w:t xml:space="preserve"> (Issue 1-1-1)</w:t>
      </w:r>
      <w:r w:rsidR="00AD16BE">
        <w:t xml:space="preserve">. </w:t>
      </w:r>
    </w:p>
    <w:p w14:paraId="7CA22A62" w14:textId="65E5C7A3" w:rsidR="008D5E5B" w:rsidRDefault="00FC4E57" w:rsidP="00AE389A">
      <w:r>
        <w:t xml:space="preserve">The following additional agreements have been made for </w:t>
      </w:r>
      <w:r w:rsidR="00B678F2">
        <w:t>on</w:t>
      </w:r>
      <w:r w:rsidR="000C3B2D">
        <w:t>-demand SSB:</w:t>
      </w:r>
    </w:p>
    <w:p w14:paraId="07202CD5" w14:textId="1015FD86" w:rsidR="00E12CB3" w:rsidRPr="008A2138" w:rsidRDefault="00E12CB3" w:rsidP="00E12CB3">
      <w:pPr>
        <w:pStyle w:val="ListParagraph"/>
        <w:numPr>
          <w:ilvl w:val="0"/>
          <w:numId w:val="18"/>
        </w:numPr>
        <w:rPr>
          <w:szCs w:val="20"/>
        </w:rPr>
      </w:pPr>
      <w:r w:rsidRPr="008A2138">
        <w:rPr>
          <w:szCs w:val="20"/>
        </w:rPr>
        <w:t xml:space="preserve">Sub-topic 1-1: General </w:t>
      </w:r>
      <w:r w:rsidR="00B678F2">
        <w:rPr>
          <w:szCs w:val="20"/>
        </w:rPr>
        <w:t>on</w:t>
      </w:r>
      <w:r w:rsidRPr="008A2138">
        <w:rPr>
          <w:szCs w:val="20"/>
        </w:rPr>
        <w:t>-</w:t>
      </w:r>
      <w:r w:rsidR="00B678F2">
        <w:rPr>
          <w:szCs w:val="20"/>
        </w:rPr>
        <w:t xml:space="preserve">demand </w:t>
      </w:r>
      <w:r w:rsidRPr="008A2138">
        <w:rPr>
          <w:szCs w:val="20"/>
        </w:rPr>
        <w:t>SSB requirements</w:t>
      </w:r>
    </w:p>
    <w:p w14:paraId="10BC102B" w14:textId="2F2BCDCC" w:rsidR="00862A83" w:rsidRPr="008A2138" w:rsidRDefault="00862A83" w:rsidP="00862A83">
      <w:pPr>
        <w:pStyle w:val="ListParagraph"/>
        <w:numPr>
          <w:ilvl w:val="1"/>
          <w:numId w:val="18"/>
        </w:numPr>
        <w:rPr>
          <w:szCs w:val="20"/>
        </w:rPr>
      </w:pPr>
      <w:r w:rsidRPr="008A2138">
        <w:rPr>
          <w:szCs w:val="20"/>
        </w:rPr>
        <w:t>Issue 1-1-2: OD-SSB scenarios</w:t>
      </w:r>
    </w:p>
    <w:p w14:paraId="7EEB2F0A" w14:textId="6D55D23C" w:rsidR="00C933C0" w:rsidRPr="008A2138" w:rsidRDefault="0081027F" w:rsidP="00C933C0">
      <w:pPr>
        <w:numPr>
          <w:ilvl w:val="2"/>
          <w:numId w:val="18"/>
        </w:numPr>
        <w:overflowPunct/>
        <w:autoSpaceDE/>
        <w:adjustRightInd/>
        <w:snapToGrid w:val="0"/>
        <w:spacing w:after="0"/>
        <w:jc w:val="left"/>
        <w:textAlignment w:val="auto"/>
        <w:rPr>
          <w:rFonts w:eastAsia="DengXian"/>
          <w:kern w:val="2"/>
          <w:lang w:eastAsia="zh-CN"/>
        </w:rPr>
      </w:pPr>
      <w:r w:rsidRPr="005C3708">
        <w:rPr>
          <w:rFonts w:eastAsia="DengXian"/>
          <w:kern w:val="2"/>
          <w:highlight w:val="green"/>
          <w:lang w:eastAsia="zh-CN"/>
        </w:rPr>
        <w:t>Agreement:</w:t>
      </w:r>
      <w:r w:rsidRPr="008A2138">
        <w:rPr>
          <w:rFonts w:eastAsia="DengXian"/>
          <w:kern w:val="2"/>
          <w:lang w:eastAsia="zh-CN"/>
        </w:rPr>
        <w:t xml:space="preserve"> </w:t>
      </w:r>
      <w:r w:rsidR="00C933C0" w:rsidRPr="008A2138">
        <w:rPr>
          <w:rFonts w:eastAsia="DengXian"/>
          <w:kern w:val="2"/>
          <w:lang w:eastAsia="zh-CN"/>
        </w:rPr>
        <w:t xml:space="preserve">RAN4 to discuss OD-SSB based </w:t>
      </w:r>
      <w:proofErr w:type="spellStart"/>
      <w:r w:rsidR="00C933C0" w:rsidRPr="008A2138">
        <w:rPr>
          <w:rFonts w:eastAsia="DengXian"/>
          <w:kern w:val="2"/>
          <w:lang w:eastAsia="zh-CN"/>
        </w:rPr>
        <w:t>SCell</w:t>
      </w:r>
      <w:proofErr w:type="spellEnd"/>
      <w:r w:rsidR="00C933C0" w:rsidRPr="008A2138">
        <w:rPr>
          <w:rFonts w:eastAsia="DengXian"/>
          <w:kern w:val="2"/>
          <w:lang w:eastAsia="zh-CN"/>
        </w:rPr>
        <w:t xml:space="preserve"> activation requirements based on following RAN1 agreed scenarios. </w:t>
      </w:r>
    </w:p>
    <w:p w14:paraId="03A4E5D6" w14:textId="77777777" w:rsidR="00C933C0" w:rsidRPr="008A2138" w:rsidRDefault="00C933C0" w:rsidP="00C933C0">
      <w:pPr>
        <w:numPr>
          <w:ilvl w:val="3"/>
          <w:numId w:val="18"/>
        </w:numPr>
        <w:overflowPunct/>
        <w:autoSpaceDE/>
        <w:adjustRightInd/>
        <w:snapToGrid w:val="0"/>
        <w:spacing w:after="0"/>
        <w:jc w:val="left"/>
        <w:textAlignment w:val="auto"/>
        <w:rPr>
          <w:rFonts w:eastAsia="DengXian"/>
          <w:kern w:val="2"/>
          <w:lang w:eastAsia="zh-CN"/>
        </w:rPr>
      </w:pPr>
      <w:r w:rsidRPr="008A2138">
        <w:rPr>
          <w:rFonts w:eastAsia="DengXian"/>
          <w:kern w:val="2"/>
          <w:lang w:eastAsia="zh-CN"/>
        </w:rPr>
        <w:t>Case #1 and Scenario #2</w:t>
      </w:r>
    </w:p>
    <w:p w14:paraId="334440DA" w14:textId="77777777" w:rsidR="00C933C0" w:rsidRPr="008A2138" w:rsidRDefault="00C933C0" w:rsidP="00C933C0">
      <w:pPr>
        <w:numPr>
          <w:ilvl w:val="3"/>
          <w:numId w:val="18"/>
        </w:numPr>
        <w:overflowPunct/>
        <w:autoSpaceDE/>
        <w:adjustRightInd/>
        <w:snapToGrid w:val="0"/>
        <w:spacing w:after="0"/>
        <w:jc w:val="left"/>
        <w:textAlignment w:val="auto"/>
        <w:rPr>
          <w:rFonts w:eastAsia="DengXian"/>
          <w:kern w:val="2"/>
          <w:lang w:eastAsia="zh-CN"/>
        </w:rPr>
      </w:pPr>
      <w:r w:rsidRPr="008A2138">
        <w:rPr>
          <w:rFonts w:eastAsia="DengXian"/>
          <w:kern w:val="2"/>
          <w:lang w:eastAsia="zh-CN"/>
        </w:rPr>
        <w:t xml:space="preserve">Case #1 and Scenario #2A </w:t>
      </w:r>
    </w:p>
    <w:p w14:paraId="742FA528" w14:textId="77777777" w:rsidR="00C933C0" w:rsidRPr="008A2138" w:rsidRDefault="00C933C0" w:rsidP="00C933C0">
      <w:pPr>
        <w:numPr>
          <w:ilvl w:val="3"/>
          <w:numId w:val="18"/>
        </w:numPr>
        <w:overflowPunct/>
        <w:autoSpaceDE/>
        <w:adjustRightInd/>
        <w:snapToGrid w:val="0"/>
        <w:spacing w:after="0"/>
        <w:jc w:val="left"/>
        <w:textAlignment w:val="auto"/>
        <w:rPr>
          <w:rFonts w:eastAsia="DengXian"/>
          <w:kern w:val="2"/>
          <w:lang w:eastAsia="zh-CN"/>
        </w:rPr>
      </w:pPr>
      <w:r w:rsidRPr="008A2138">
        <w:rPr>
          <w:rFonts w:eastAsia="DengXian"/>
          <w:kern w:val="2"/>
          <w:lang w:eastAsia="zh-CN"/>
        </w:rPr>
        <w:t>Case #2 and Scenario #2</w:t>
      </w:r>
    </w:p>
    <w:p w14:paraId="45DF61A0" w14:textId="77777777" w:rsidR="00C933C0" w:rsidRPr="008A2138" w:rsidRDefault="00C933C0" w:rsidP="00C933C0">
      <w:pPr>
        <w:numPr>
          <w:ilvl w:val="3"/>
          <w:numId w:val="18"/>
        </w:numPr>
        <w:overflowPunct/>
        <w:autoSpaceDE/>
        <w:adjustRightInd/>
        <w:snapToGrid w:val="0"/>
        <w:spacing w:after="0"/>
        <w:jc w:val="left"/>
        <w:textAlignment w:val="auto"/>
        <w:rPr>
          <w:rFonts w:eastAsia="DengXian"/>
          <w:kern w:val="2"/>
          <w:lang w:eastAsia="zh-CN"/>
        </w:rPr>
      </w:pPr>
      <w:r w:rsidRPr="008A2138">
        <w:rPr>
          <w:rFonts w:eastAsia="DengXian"/>
          <w:kern w:val="2"/>
          <w:lang w:eastAsia="zh-CN"/>
        </w:rPr>
        <w:t>Case #2 and Scenario #2A</w:t>
      </w:r>
    </w:p>
    <w:p w14:paraId="006C78E3" w14:textId="77777777" w:rsidR="00C933C0" w:rsidRPr="008A2138" w:rsidRDefault="00C933C0" w:rsidP="00C933C0">
      <w:pPr>
        <w:numPr>
          <w:ilvl w:val="3"/>
          <w:numId w:val="18"/>
        </w:numPr>
        <w:overflowPunct/>
        <w:autoSpaceDE/>
        <w:adjustRightInd/>
        <w:snapToGrid w:val="0"/>
        <w:spacing w:after="0"/>
        <w:jc w:val="left"/>
        <w:textAlignment w:val="auto"/>
        <w:rPr>
          <w:rFonts w:eastAsia="DengXian"/>
          <w:kern w:val="2"/>
          <w:lang w:eastAsia="zh-CN"/>
        </w:rPr>
      </w:pPr>
      <w:r w:rsidRPr="008A2138">
        <w:rPr>
          <w:rFonts w:eastAsia="DengXian"/>
          <w:kern w:val="2"/>
          <w:lang w:eastAsia="zh-CN"/>
        </w:rPr>
        <w:t>Note 1: Follow RAN1 definition on the scenarios and cases.</w:t>
      </w:r>
    </w:p>
    <w:p w14:paraId="05A9F7A1" w14:textId="702CC41D" w:rsidR="00C933C0" w:rsidRPr="008A2138" w:rsidRDefault="00C933C0" w:rsidP="00C933C0">
      <w:pPr>
        <w:numPr>
          <w:ilvl w:val="3"/>
          <w:numId w:val="18"/>
        </w:numPr>
        <w:overflowPunct/>
        <w:autoSpaceDE/>
        <w:adjustRightInd/>
        <w:snapToGrid w:val="0"/>
        <w:spacing w:after="0"/>
        <w:jc w:val="left"/>
        <w:textAlignment w:val="auto"/>
        <w:rPr>
          <w:rFonts w:eastAsia="DengXian"/>
          <w:kern w:val="2"/>
          <w:lang w:eastAsia="zh-CN"/>
        </w:rPr>
      </w:pPr>
      <w:r w:rsidRPr="008A2138">
        <w:rPr>
          <w:rFonts w:eastAsia="DengXian"/>
          <w:kern w:val="2"/>
          <w:lang w:eastAsia="zh-CN"/>
        </w:rPr>
        <w:t>Note 2: This list can be updated pending on RAN1 further agreement.</w:t>
      </w:r>
    </w:p>
    <w:p w14:paraId="6CB165AC" w14:textId="65019B01" w:rsidR="00C933C0" w:rsidRPr="008A2138" w:rsidRDefault="0081027F" w:rsidP="0081027F">
      <w:pPr>
        <w:pStyle w:val="ListParagraph"/>
        <w:numPr>
          <w:ilvl w:val="1"/>
          <w:numId w:val="18"/>
        </w:numPr>
        <w:rPr>
          <w:szCs w:val="20"/>
        </w:rPr>
      </w:pPr>
      <w:r w:rsidRPr="008A2138">
        <w:rPr>
          <w:szCs w:val="20"/>
        </w:rPr>
        <w:t xml:space="preserve">Issue 1-1-2 Deactivated </w:t>
      </w:r>
      <w:proofErr w:type="spellStart"/>
      <w:r w:rsidRPr="008A2138">
        <w:rPr>
          <w:szCs w:val="20"/>
        </w:rPr>
        <w:t>SCell</w:t>
      </w:r>
      <w:proofErr w:type="spellEnd"/>
      <w:r w:rsidRPr="008A2138">
        <w:rPr>
          <w:szCs w:val="20"/>
        </w:rPr>
        <w:t xml:space="preserve"> </w:t>
      </w:r>
      <w:r w:rsidR="00F41995" w:rsidRPr="008A2138">
        <w:rPr>
          <w:szCs w:val="20"/>
        </w:rPr>
        <w:t>measurement requirements</w:t>
      </w:r>
    </w:p>
    <w:p w14:paraId="017EF88C" w14:textId="4C8ECBA0" w:rsidR="00F41995" w:rsidRPr="008A2138" w:rsidRDefault="00F41995" w:rsidP="00F41995">
      <w:pPr>
        <w:pStyle w:val="ListParagraph"/>
        <w:numPr>
          <w:ilvl w:val="2"/>
          <w:numId w:val="18"/>
        </w:numPr>
        <w:rPr>
          <w:szCs w:val="20"/>
        </w:rPr>
      </w:pPr>
      <w:r w:rsidRPr="005C3708">
        <w:rPr>
          <w:szCs w:val="20"/>
          <w:highlight w:val="green"/>
        </w:rPr>
        <w:t>Agreement:</w:t>
      </w:r>
      <w:r w:rsidRPr="008A2138">
        <w:rPr>
          <w:szCs w:val="20"/>
        </w:rPr>
        <w:t xml:space="preserve"> RAN4 to discuss OD-SSB based deactivated </w:t>
      </w:r>
      <w:proofErr w:type="spellStart"/>
      <w:r w:rsidRPr="008A2138">
        <w:rPr>
          <w:szCs w:val="20"/>
        </w:rPr>
        <w:t>SCell</w:t>
      </w:r>
      <w:proofErr w:type="spellEnd"/>
      <w:r w:rsidRPr="008A2138">
        <w:rPr>
          <w:szCs w:val="20"/>
        </w:rPr>
        <w:t xml:space="preserve"> </w:t>
      </w:r>
      <w:r w:rsidR="00EC2A5E" w:rsidRPr="008A2138">
        <w:rPr>
          <w:szCs w:val="20"/>
        </w:rPr>
        <w:t xml:space="preserve">measurement </w:t>
      </w:r>
      <w:proofErr w:type="spellStart"/>
      <w:r w:rsidR="00EC2A5E" w:rsidRPr="008A2138">
        <w:rPr>
          <w:szCs w:val="20"/>
        </w:rPr>
        <w:t>SCell</w:t>
      </w:r>
      <w:proofErr w:type="spellEnd"/>
      <w:r w:rsidR="00EC2A5E" w:rsidRPr="008A2138">
        <w:rPr>
          <w:szCs w:val="20"/>
        </w:rPr>
        <w:t xml:space="preserve"> activation requirements</w:t>
      </w:r>
    </w:p>
    <w:p w14:paraId="6BD55FEB" w14:textId="10CC98FE" w:rsidR="00EC2A5E" w:rsidRPr="008A2138" w:rsidRDefault="00EC2A5E" w:rsidP="00EC2A5E">
      <w:pPr>
        <w:pStyle w:val="ListParagraph"/>
        <w:numPr>
          <w:ilvl w:val="3"/>
          <w:numId w:val="18"/>
        </w:numPr>
        <w:rPr>
          <w:szCs w:val="20"/>
        </w:rPr>
      </w:pPr>
      <w:r w:rsidRPr="008A2138">
        <w:rPr>
          <w:szCs w:val="20"/>
        </w:rPr>
        <w:t>Includes both FR1 and FR2</w:t>
      </w:r>
    </w:p>
    <w:p w14:paraId="5538AC06" w14:textId="5FD94C7A" w:rsidR="00A9738C" w:rsidRPr="008A2138" w:rsidRDefault="00A9738C" w:rsidP="00A9738C">
      <w:pPr>
        <w:pStyle w:val="ListParagraph"/>
        <w:numPr>
          <w:ilvl w:val="0"/>
          <w:numId w:val="18"/>
        </w:numPr>
        <w:rPr>
          <w:szCs w:val="20"/>
        </w:rPr>
      </w:pPr>
      <w:r w:rsidRPr="008A2138">
        <w:rPr>
          <w:szCs w:val="20"/>
        </w:rPr>
        <w:t>Sub-topic 1-2: OD-</w:t>
      </w:r>
      <w:r w:rsidR="00F410C9" w:rsidRPr="008A2138">
        <w:rPr>
          <w:szCs w:val="20"/>
        </w:rPr>
        <w:t>SSB requirements (Case 1)</w:t>
      </w:r>
    </w:p>
    <w:p w14:paraId="7B5A0C32" w14:textId="38951DF1" w:rsidR="00F410C9" w:rsidRDefault="00F410C9" w:rsidP="00F410C9">
      <w:pPr>
        <w:pStyle w:val="ListParagraph"/>
        <w:numPr>
          <w:ilvl w:val="1"/>
          <w:numId w:val="18"/>
        </w:numPr>
        <w:rPr>
          <w:szCs w:val="20"/>
        </w:rPr>
      </w:pPr>
      <w:r w:rsidRPr="008A2138">
        <w:rPr>
          <w:szCs w:val="20"/>
        </w:rPr>
        <w:t xml:space="preserve">Issues </w:t>
      </w:r>
      <w:r w:rsidR="00EC6976">
        <w:rPr>
          <w:szCs w:val="20"/>
        </w:rPr>
        <w:t>2</w:t>
      </w:r>
      <w:r w:rsidRPr="008A2138">
        <w:rPr>
          <w:szCs w:val="20"/>
        </w:rPr>
        <w:t>-2-1</w:t>
      </w:r>
      <w:r w:rsidR="001D0155">
        <w:rPr>
          <w:rStyle w:val="FootnoteReference"/>
          <w:szCs w:val="20"/>
        </w:rPr>
        <w:footnoteReference w:id="2"/>
      </w:r>
      <w:r w:rsidRPr="008A2138">
        <w:rPr>
          <w:szCs w:val="20"/>
        </w:rPr>
        <w:t xml:space="preserve">: Case 1 OD-SSB based deactivated </w:t>
      </w:r>
      <w:proofErr w:type="spellStart"/>
      <w:r w:rsidRPr="008A2138">
        <w:rPr>
          <w:szCs w:val="20"/>
        </w:rPr>
        <w:t>SCell</w:t>
      </w:r>
      <w:proofErr w:type="spellEnd"/>
      <w:r w:rsidRPr="008A2138">
        <w:rPr>
          <w:szCs w:val="20"/>
        </w:rPr>
        <w:t xml:space="preserve"> measurements</w:t>
      </w:r>
      <w:r w:rsidRPr="008A2138">
        <w:rPr>
          <w:szCs w:val="20"/>
        </w:rPr>
        <w:tab/>
      </w:r>
    </w:p>
    <w:p w14:paraId="47383268" w14:textId="3E12A6DE" w:rsidR="00B65881" w:rsidRPr="008A2138" w:rsidRDefault="00B65881" w:rsidP="00B65881">
      <w:pPr>
        <w:pStyle w:val="ListParagraph"/>
        <w:numPr>
          <w:ilvl w:val="2"/>
          <w:numId w:val="18"/>
        </w:numPr>
        <w:rPr>
          <w:szCs w:val="20"/>
        </w:rPr>
      </w:pPr>
      <w:r w:rsidRPr="00B65881">
        <w:rPr>
          <w:szCs w:val="20"/>
          <w:highlight w:val="yellow"/>
        </w:rPr>
        <w:t>Proposals</w:t>
      </w:r>
      <w:r>
        <w:rPr>
          <w:szCs w:val="20"/>
        </w:rPr>
        <w:t xml:space="preserve"> </w:t>
      </w:r>
    </w:p>
    <w:p w14:paraId="40BA3810" w14:textId="77777777" w:rsidR="008A2138" w:rsidRPr="008A2138" w:rsidRDefault="008A2138" w:rsidP="00B65881">
      <w:pPr>
        <w:pStyle w:val="ListParagraph"/>
        <w:numPr>
          <w:ilvl w:val="3"/>
          <w:numId w:val="18"/>
        </w:numPr>
        <w:overflowPunct w:val="0"/>
        <w:autoSpaceDE w:val="0"/>
        <w:autoSpaceDN w:val="0"/>
        <w:adjustRightInd w:val="0"/>
        <w:jc w:val="left"/>
        <w:textAlignment w:val="baseline"/>
        <w:rPr>
          <w:iCs/>
          <w:szCs w:val="20"/>
        </w:rPr>
      </w:pPr>
      <w:r w:rsidRPr="008A2138">
        <w:rPr>
          <w:rFonts w:hint="eastAsia"/>
          <w:szCs w:val="20"/>
          <w:lang w:eastAsia="zh-CN"/>
        </w:rPr>
        <w:t xml:space="preserve">Option 1: </w:t>
      </w:r>
      <w:r w:rsidRPr="008A2138">
        <w:rPr>
          <w:iCs/>
          <w:szCs w:val="20"/>
        </w:rPr>
        <w:t xml:space="preserve">For deactivated </w:t>
      </w:r>
      <w:proofErr w:type="spellStart"/>
      <w:r w:rsidRPr="008A2138">
        <w:rPr>
          <w:iCs/>
          <w:szCs w:val="20"/>
        </w:rPr>
        <w:t>SCell</w:t>
      </w:r>
      <w:proofErr w:type="spellEnd"/>
      <w:r w:rsidRPr="008A2138">
        <w:rPr>
          <w:iCs/>
          <w:szCs w:val="20"/>
        </w:rPr>
        <w:t xml:space="preserve"> measurement requirements, follow the periodicity </w:t>
      </w:r>
      <w:r w:rsidRPr="008A2138">
        <w:rPr>
          <w:rFonts w:eastAsiaTheme="minorEastAsia" w:hint="eastAsia"/>
          <w:iCs/>
          <w:szCs w:val="20"/>
          <w:lang w:eastAsia="zh-CN"/>
        </w:rPr>
        <w:t>of</w:t>
      </w:r>
      <w:r w:rsidRPr="008A2138">
        <w:rPr>
          <w:iCs/>
          <w:szCs w:val="20"/>
        </w:rPr>
        <w:t xml:space="preserve"> </w:t>
      </w:r>
      <w:r w:rsidRPr="008A2138">
        <w:rPr>
          <w:rFonts w:eastAsiaTheme="minorEastAsia"/>
          <w:iCs/>
          <w:szCs w:val="20"/>
          <w:lang w:eastAsia="zh-CN"/>
        </w:rPr>
        <w:t>configured</w:t>
      </w:r>
      <w:r w:rsidRPr="008A2138">
        <w:rPr>
          <w:rFonts w:eastAsiaTheme="minorEastAsia" w:hint="eastAsia"/>
          <w:iCs/>
          <w:szCs w:val="20"/>
          <w:lang w:eastAsia="zh-CN"/>
        </w:rPr>
        <w:t xml:space="preserve"> OD-</w:t>
      </w:r>
      <w:r w:rsidRPr="008A2138">
        <w:rPr>
          <w:iCs/>
          <w:szCs w:val="20"/>
        </w:rPr>
        <w:t>SSB (not the measurement cycle).</w:t>
      </w:r>
    </w:p>
    <w:p w14:paraId="46C8E1AB" w14:textId="77777777" w:rsidR="008A2138" w:rsidRPr="008A2138" w:rsidRDefault="008A2138" w:rsidP="00B65881">
      <w:pPr>
        <w:pStyle w:val="ListParagraph"/>
        <w:numPr>
          <w:ilvl w:val="3"/>
          <w:numId w:val="18"/>
        </w:numPr>
        <w:overflowPunct w:val="0"/>
        <w:autoSpaceDE w:val="0"/>
        <w:autoSpaceDN w:val="0"/>
        <w:adjustRightInd w:val="0"/>
        <w:jc w:val="left"/>
        <w:textAlignment w:val="baseline"/>
        <w:rPr>
          <w:iCs/>
          <w:szCs w:val="20"/>
        </w:rPr>
      </w:pPr>
      <w:r w:rsidRPr="008A2138">
        <w:rPr>
          <w:rFonts w:hint="eastAsia"/>
          <w:szCs w:val="20"/>
          <w:lang w:eastAsia="zh-CN"/>
        </w:rPr>
        <w:t xml:space="preserve">Option </w:t>
      </w:r>
      <w:r w:rsidRPr="008A2138">
        <w:rPr>
          <w:rFonts w:eastAsiaTheme="minorEastAsia" w:hint="eastAsia"/>
          <w:szCs w:val="20"/>
          <w:lang w:eastAsia="zh-CN"/>
        </w:rPr>
        <w:t>2</w:t>
      </w:r>
      <w:r w:rsidRPr="008A2138">
        <w:rPr>
          <w:rFonts w:hint="eastAsia"/>
          <w:szCs w:val="20"/>
          <w:lang w:eastAsia="zh-CN"/>
        </w:rPr>
        <w:t xml:space="preserve">: </w:t>
      </w:r>
      <w:r w:rsidRPr="008A2138">
        <w:rPr>
          <w:iCs/>
          <w:szCs w:val="20"/>
        </w:rPr>
        <w:t xml:space="preserve">For deactivated </w:t>
      </w:r>
      <w:proofErr w:type="spellStart"/>
      <w:r w:rsidRPr="008A2138">
        <w:rPr>
          <w:iCs/>
          <w:szCs w:val="20"/>
        </w:rPr>
        <w:t>SCell</w:t>
      </w:r>
      <w:proofErr w:type="spellEnd"/>
      <w:r w:rsidRPr="008A2138">
        <w:rPr>
          <w:iCs/>
          <w:szCs w:val="20"/>
        </w:rPr>
        <w:t xml:space="preserve"> measurement requirements, follow</w:t>
      </w:r>
      <w:r w:rsidRPr="008A2138">
        <w:rPr>
          <w:rFonts w:eastAsiaTheme="minorEastAsia" w:hint="eastAsia"/>
          <w:iCs/>
          <w:szCs w:val="20"/>
          <w:lang w:eastAsia="zh-CN"/>
        </w:rPr>
        <w:t xml:space="preserve"> the </w:t>
      </w:r>
      <w:proofErr w:type="spellStart"/>
      <w:r w:rsidRPr="008A2138">
        <w:rPr>
          <w:szCs w:val="20"/>
        </w:rPr>
        <w:t>measCycleSCell</w:t>
      </w:r>
      <w:proofErr w:type="spellEnd"/>
      <w:r w:rsidRPr="008A2138">
        <w:rPr>
          <w:rFonts w:eastAsiaTheme="minorEastAsia" w:hint="eastAsia"/>
          <w:szCs w:val="20"/>
          <w:lang w:eastAsia="zh-CN"/>
        </w:rPr>
        <w:t>.</w:t>
      </w:r>
    </w:p>
    <w:p w14:paraId="589F068D" w14:textId="64B6758F" w:rsidR="008A2138" w:rsidRPr="008A2138" w:rsidRDefault="008A2138" w:rsidP="00B65881">
      <w:pPr>
        <w:pStyle w:val="ListParagraph"/>
        <w:numPr>
          <w:ilvl w:val="3"/>
          <w:numId w:val="18"/>
        </w:numPr>
        <w:overflowPunct w:val="0"/>
        <w:autoSpaceDE w:val="0"/>
        <w:autoSpaceDN w:val="0"/>
        <w:adjustRightInd w:val="0"/>
        <w:jc w:val="left"/>
        <w:textAlignment w:val="baseline"/>
        <w:rPr>
          <w:iCs/>
          <w:szCs w:val="20"/>
        </w:rPr>
      </w:pPr>
      <w:r w:rsidRPr="008A2138">
        <w:rPr>
          <w:rFonts w:eastAsiaTheme="minorEastAsia" w:hint="eastAsia"/>
          <w:color w:val="000000" w:themeColor="text1"/>
          <w:szCs w:val="20"/>
          <w:lang w:eastAsia="zh-CN"/>
        </w:rPr>
        <w:t>Other option is not precluded</w:t>
      </w:r>
    </w:p>
    <w:p w14:paraId="3B79AB31" w14:textId="28E98E8D" w:rsidR="008A2138" w:rsidRDefault="00577F81" w:rsidP="00577F81">
      <w:pPr>
        <w:pStyle w:val="ListParagraph"/>
        <w:numPr>
          <w:ilvl w:val="1"/>
          <w:numId w:val="18"/>
        </w:numPr>
      </w:pPr>
      <w:r>
        <w:t xml:space="preserve">Issue </w:t>
      </w:r>
      <w:r w:rsidR="00783F95">
        <w:t>2-2-</w:t>
      </w:r>
      <w:r w:rsidR="003525F6">
        <w:t>2</w:t>
      </w:r>
      <w:r w:rsidR="000614FF">
        <w:t xml:space="preserve">: Case 1 OD-SSB based deactivated </w:t>
      </w:r>
      <w:proofErr w:type="spellStart"/>
      <w:r w:rsidR="000357C2">
        <w:t>SCell</w:t>
      </w:r>
      <w:proofErr w:type="spellEnd"/>
      <w:r w:rsidR="000357C2">
        <w:t xml:space="preserve"> measurement before OD-SSB indication </w:t>
      </w:r>
    </w:p>
    <w:p w14:paraId="12F611CD" w14:textId="04968864" w:rsidR="00783F95" w:rsidRDefault="003525F6" w:rsidP="00783F95">
      <w:pPr>
        <w:pStyle w:val="ListParagraph"/>
        <w:numPr>
          <w:ilvl w:val="2"/>
          <w:numId w:val="18"/>
        </w:numPr>
      </w:pPr>
      <w:r w:rsidRPr="00B65881">
        <w:rPr>
          <w:highlight w:val="green"/>
        </w:rPr>
        <w:t>Agreement:</w:t>
      </w:r>
      <w:r>
        <w:t xml:space="preserve"> </w:t>
      </w:r>
      <w:r w:rsidR="00783F95">
        <w:t xml:space="preserve">In (Case #1 Scenario </w:t>
      </w:r>
      <w:r w:rsidR="00A811A9">
        <w:t>#</w:t>
      </w:r>
      <w:r w:rsidR="00783F95">
        <w:t xml:space="preserve">2) and (Case </w:t>
      </w:r>
      <w:r w:rsidR="00A811A9">
        <w:t xml:space="preserve">#1 Scenario #2A), UE is not expected </w:t>
      </w:r>
      <w:r w:rsidR="004F016C">
        <w:t xml:space="preserve">to perform SSB based deactivated </w:t>
      </w:r>
      <w:proofErr w:type="spellStart"/>
      <w:r w:rsidR="004F016C">
        <w:t>SCell</w:t>
      </w:r>
      <w:proofErr w:type="spellEnd"/>
      <w:r w:rsidR="004F016C">
        <w:t xml:space="preserve"> L3 measurements before OD-SSB is triggered </w:t>
      </w:r>
    </w:p>
    <w:p w14:paraId="44C1A74A" w14:textId="14B2C5A8" w:rsidR="00C42A59" w:rsidRDefault="00C42A59" w:rsidP="00C42A59">
      <w:pPr>
        <w:pStyle w:val="ListParagraph"/>
        <w:numPr>
          <w:ilvl w:val="3"/>
          <w:numId w:val="18"/>
        </w:numPr>
      </w:pPr>
      <w:r>
        <w:t xml:space="preserve">Note: How to differentiate OD-SSB </w:t>
      </w:r>
      <w:proofErr w:type="spellStart"/>
      <w:r>
        <w:t>SCell</w:t>
      </w:r>
      <w:proofErr w:type="spellEnd"/>
      <w:r>
        <w:t xml:space="preserve"> and normal </w:t>
      </w:r>
      <w:proofErr w:type="spellStart"/>
      <w:r>
        <w:t>SCell</w:t>
      </w:r>
      <w:proofErr w:type="spellEnd"/>
      <w:r>
        <w:t xml:space="preserve"> depends on other WG</w:t>
      </w:r>
      <w:r w:rsidR="000614FF">
        <w:t>’s discussion</w:t>
      </w:r>
    </w:p>
    <w:p w14:paraId="365F2D8D" w14:textId="7CA77E4F" w:rsidR="000357C2" w:rsidRDefault="007A569E" w:rsidP="003525F6">
      <w:pPr>
        <w:pStyle w:val="ListParagraph"/>
        <w:numPr>
          <w:ilvl w:val="1"/>
          <w:numId w:val="18"/>
        </w:numPr>
      </w:pPr>
      <w:r>
        <w:t xml:space="preserve">Issue 2-2-10: Case #1 and Scenario #2A – unknown </w:t>
      </w:r>
      <w:proofErr w:type="spellStart"/>
      <w:r>
        <w:t>SCell</w:t>
      </w:r>
      <w:proofErr w:type="spellEnd"/>
      <w:r>
        <w:t xml:space="preserve"> activation</w:t>
      </w:r>
    </w:p>
    <w:p w14:paraId="4FA48CA7" w14:textId="4860A131" w:rsidR="002E4496" w:rsidRDefault="002E4496" w:rsidP="005C3708">
      <w:pPr>
        <w:pStyle w:val="ListParagraph"/>
        <w:numPr>
          <w:ilvl w:val="2"/>
          <w:numId w:val="18"/>
        </w:numPr>
        <w:autoSpaceDN w:val="0"/>
        <w:jc w:val="left"/>
        <w:rPr>
          <w:rFonts w:eastAsia="SimSun"/>
          <w:color w:val="000000" w:themeColor="text1"/>
          <w:szCs w:val="24"/>
          <w:lang w:eastAsia="zh-CN"/>
        </w:rPr>
      </w:pPr>
      <w:r w:rsidRPr="002E4496">
        <w:rPr>
          <w:rFonts w:eastAsia="SimSun"/>
          <w:color w:val="000000" w:themeColor="text1"/>
          <w:szCs w:val="24"/>
          <w:highlight w:val="yellow"/>
          <w:lang w:eastAsia="zh-CN"/>
        </w:rPr>
        <w:t>Way forward</w:t>
      </w:r>
    </w:p>
    <w:p w14:paraId="7E362772" w14:textId="7980720E" w:rsidR="005C3708" w:rsidRDefault="005C3708" w:rsidP="002E4496">
      <w:pPr>
        <w:pStyle w:val="ListParagraph"/>
        <w:numPr>
          <w:ilvl w:val="3"/>
          <w:numId w:val="18"/>
        </w:numPr>
        <w:autoSpaceDN w:val="0"/>
        <w:jc w:val="left"/>
        <w:rPr>
          <w:rFonts w:eastAsia="SimSun"/>
          <w:color w:val="000000" w:themeColor="text1"/>
          <w:szCs w:val="24"/>
          <w:lang w:eastAsia="zh-CN"/>
        </w:rPr>
      </w:pPr>
      <w:r w:rsidRPr="00396D27">
        <w:rPr>
          <w:rFonts w:eastAsia="SimSun" w:hint="eastAsia"/>
          <w:color w:val="000000" w:themeColor="text1"/>
          <w:szCs w:val="24"/>
          <w:lang w:eastAsia="zh-CN"/>
        </w:rPr>
        <w:t xml:space="preserve">Option 1: RAN4 to only define unknown </w:t>
      </w:r>
      <w:proofErr w:type="spellStart"/>
      <w:r w:rsidRPr="00396D27">
        <w:rPr>
          <w:rFonts w:eastAsia="SimSun" w:hint="eastAsia"/>
          <w:color w:val="000000" w:themeColor="text1"/>
          <w:szCs w:val="24"/>
          <w:lang w:eastAsia="zh-CN"/>
        </w:rPr>
        <w:t>SCell</w:t>
      </w:r>
      <w:proofErr w:type="spellEnd"/>
      <w:r w:rsidRPr="00396D27">
        <w:rPr>
          <w:rFonts w:eastAsia="SimSun" w:hint="eastAsia"/>
          <w:color w:val="000000" w:themeColor="text1"/>
          <w:szCs w:val="24"/>
          <w:lang w:eastAsia="zh-CN"/>
        </w:rPr>
        <w:t xml:space="preserve"> activation provided that the OD-SSB is the first OD-SSB </w:t>
      </w:r>
      <w:r w:rsidRPr="00396D27">
        <w:rPr>
          <w:rFonts w:eastAsia="SimSun"/>
          <w:color w:val="000000" w:themeColor="text1"/>
          <w:szCs w:val="24"/>
          <w:lang w:eastAsia="zh-CN"/>
        </w:rPr>
        <w:t>triggered</w:t>
      </w:r>
      <w:r w:rsidRPr="00396D27">
        <w:rPr>
          <w:rFonts w:eastAsia="SimSun" w:hint="eastAsia"/>
          <w:color w:val="000000" w:themeColor="text1"/>
          <w:szCs w:val="24"/>
          <w:lang w:eastAsia="zh-CN"/>
        </w:rPr>
        <w:t xml:space="preserve"> by NW for (Case #1, S</w:t>
      </w:r>
      <w:r w:rsidRPr="00396D27">
        <w:rPr>
          <w:rFonts w:eastAsia="SimSun"/>
          <w:color w:val="000000" w:themeColor="text1"/>
          <w:szCs w:val="24"/>
          <w:lang w:eastAsia="zh-CN"/>
        </w:rPr>
        <w:t>c</w:t>
      </w:r>
      <w:r w:rsidRPr="00396D27">
        <w:rPr>
          <w:rFonts w:eastAsia="SimSun" w:hint="eastAsia"/>
          <w:color w:val="000000" w:themeColor="text1"/>
          <w:szCs w:val="24"/>
          <w:lang w:eastAsia="zh-CN"/>
        </w:rPr>
        <w:t>enario #2A).</w:t>
      </w:r>
    </w:p>
    <w:p w14:paraId="39CFD034" w14:textId="77777777" w:rsidR="005C3708" w:rsidRPr="005C3708" w:rsidRDefault="005C3708" w:rsidP="002E4496">
      <w:pPr>
        <w:pStyle w:val="ListParagraph"/>
        <w:numPr>
          <w:ilvl w:val="3"/>
          <w:numId w:val="18"/>
        </w:numPr>
        <w:autoSpaceDN w:val="0"/>
        <w:jc w:val="left"/>
        <w:rPr>
          <w:rFonts w:eastAsia="SimSun"/>
          <w:color w:val="000000" w:themeColor="text1"/>
          <w:szCs w:val="24"/>
          <w:lang w:eastAsia="zh-CN"/>
        </w:rPr>
      </w:pPr>
      <w:r w:rsidRPr="005C3708">
        <w:rPr>
          <w:rFonts w:hint="eastAsia"/>
          <w:color w:val="000000" w:themeColor="text1"/>
          <w:szCs w:val="24"/>
          <w:lang w:eastAsia="zh-CN"/>
        </w:rPr>
        <w:t xml:space="preserve">Option 2: RAN4 only specifies requirements assuming the target </w:t>
      </w:r>
      <w:proofErr w:type="spellStart"/>
      <w:r w:rsidRPr="005C3708">
        <w:rPr>
          <w:rFonts w:hint="eastAsia"/>
          <w:color w:val="000000" w:themeColor="text1"/>
          <w:szCs w:val="24"/>
          <w:lang w:eastAsia="zh-CN"/>
        </w:rPr>
        <w:t>SCell</w:t>
      </w:r>
      <w:proofErr w:type="spellEnd"/>
      <w:r w:rsidRPr="005C3708">
        <w:rPr>
          <w:rFonts w:hint="eastAsia"/>
          <w:color w:val="000000" w:themeColor="text1"/>
          <w:szCs w:val="24"/>
          <w:lang w:eastAsia="zh-CN"/>
        </w:rPr>
        <w:t xml:space="preserve"> is unknown in (Case #1, S</w:t>
      </w:r>
      <w:r w:rsidRPr="005C3708">
        <w:rPr>
          <w:color w:val="000000" w:themeColor="text1"/>
          <w:szCs w:val="24"/>
          <w:lang w:eastAsia="zh-CN"/>
        </w:rPr>
        <w:t>c</w:t>
      </w:r>
      <w:r w:rsidRPr="005C3708">
        <w:rPr>
          <w:rFonts w:hint="eastAsia"/>
          <w:color w:val="000000" w:themeColor="text1"/>
          <w:szCs w:val="24"/>
          <w:lang w:eastAsia="zh-CN"/>
        </w:rPr>
        <w:t>enario #2A).</w:t>
      </w:r>
    </w:p>
    <w:p w14:paraId="4F8DD79B" w14:textId="26522E88" w:rsidR="005C3708" w:rsidRPr="005C3708" w:rsidRDefault="005C3708" w:rsidP="002E4496">
      <w:pPr>
        <w:pStyle w:val="ListParagraph"/>
        <w:numPr>
          <w:ilvl w:val="3"/>
          <w:numId w:val="18"/>
        </w:numPr>
        <w:autoSpaceDN w:val="0"/>
        <w:jc w:val="left"/>
        <w:rPr>
          <w:rFonts w:eastAsia="SimSun"/>
          <w:color w:val="000000" w:themeColor="text1"/>
          <w:szCs w:val="24"/>
          <w:lang w:eastAsia="zh-CN"/>
        </w:rPr>
      </w:pPr>
      <w:r w:rsidRPr="005C3708">
        <w:rPr>
          <w:rFonts w:hint="eastAsia"/>
          <w:color w:val="000000" w:themeColor="text1"/>
          <w:szCs w:val="24"/>
          <w:lang w:eastAsia="zh-CN"/>
        </w:rPr>
        <w:lastRenderedPageBreak/>
        <w:t>Option 3: RAN4 needs to further consider the scenario (Case #1, S</w:t>
      </w:r>
      <w:r w:rsidRPr="005C3708">
        <w:rPr>
          <w:color w:val="000000" w:themeColor="text1"/>
          <w:szCs w:val="24"/>
          <w:lang w:eastAsia="zh-CN"/>
        </w:rPr>
        <w:t>c</w:t>
      </w:r>
      <w:r w:rsidRPr="005C3708">
        <w:rPr>
          <w:rFonts w:hint="eastAsia"/>
          <w:color w:val="000000" w:themeColor="text1"/>
          <w:szCs w:val="24"/>
          <w:lang w:eastAsia="zh-CN"/>
        </w:rPr>
        <w:t>enario #2A) together with (Case #1, S</w:t>
      </w:r>
      <w:r w:rsidRPr="005C3708">
        <w:rPr>
          <w:color w:val="000000" w:themeColor="text1"/>
          <w:szCs w:val="24"/>
          <w:lang w:eastAsia="zh-CN"/>
        </w:rPr>
        <w:t>c</w:t>
      </w:r>
      <w:r w:rsidRPr="005C3708">
        <w:rPr>
          <w:rFonts w:hint="eastAsia"/>
          <w:color w:val="000000" w:themeColor="text1"/>
          <w:szCs w:val="24"/>
          <w:lang w:eastAsia="zh-CN"/>
        </w:rPr>
        <w:t xml:space="preserve">enario #2) for deactivated </w:t>
      </w:r>
      <w:proofErr w:type="spellStart"/>
      <w:r w:rsidRPr="005C3708">
        <w:rPr>
          <w:rFonts w:hint="eastAsia"/>
          <w:color w:val="000000" w:themeColor="text1"/>
          <w:szCs w:val="24"/>
          <w:lang w:eastAsia="zh-CN"/>
        </w:rPr>
        <w:t>SCell</w:t>
      </w:r>
      <w:proofErr w:type="spellEnd"/>
      <w:r w:rsidRPr="005C3708">
        <w:rPr>
          <w:rFonts w:hint="eastAsia"/>
          <w:color w:val="000000" w:themeColor="text1"/>
          <w:szCs w:val="24"/>
          <w:lang w:eastAsia="zh-CN"/>
        </w:rPr>
        <w:t xml:space="preserve"> OD-SSB measurement.</w:t>
      </w:r>
    </w:p>
    <w:p w14:paraId="73AE2789" w14:textId="0F953332" w:rsidR="005C3708" w:rsidRPr="00E950E2" w:rsidRDefault="005C3708" w:rsidP="002E4496">
      <w:pPr>
        <w:pStyle w:val="ListParagraph"/>
        <w:numPr>
          <w:ilvl w:val="3"/>
          <w:numId w:val="18"/>
        </w:numPr>
      </w:pPr>
      <w:r>
        <w:rPr>
          <w:rFonts w:eastAsia="SimSun"/>
          <w:color w:val="000000" w:themeColor="text1"/>
          <w:szCs w:val="24"/>
          <w:lang w:eastAsia="zh-CN"/>
        </w:rPr>
        <w:t>Other option is not precluded</w:t>
      </w:r>
    </w:p>
    <w:p w14:paraId="52865E1E" w14:textId="36E35AB0" w:rsidR="00E950E2" w:rsidRPr="00742E4C" w:rsidRDefault="00BC30E4" w:rsidP="00BC30E4">
      <w:pPr>
        <w:spacing w:before="240"/>
      </w:pPr>
      <w:r>
        <w:t xml:space="preserve">In this paper, we address the issues </w:t>
      </w:r>
      <w:r w:rsidR="00287AE5">
        <w:t xml:space="preserve">above </w:t>
      </w:r>
      <w:r>
        <w:t xml:space="preserve">of the way forward as defined in </w:t>
      </w:r>
      <w:r w:rsidR="00287AE5">
        <w:fldChar w:fldCharType="begin"/>
      </w:r>
      <w:r w:rsidR="00287AE5">
        <w:instrText xml:space="preserve"> REF _Ref177991703 \n \h </w:instrText>
      </w:r>
      <w:r w:rsidR="00287AE5">
        <w:fldChar w:fldCharType="separate"/>
      </w:r>
      <w:r w:rsidR="00C6349C">
        <w:t>[3]</w:t>
      </w:r>
      <w:r w:rsidR="00287AE5">
        <w:fldChar w:fldCharType="end"/>
      </w:r>
      <w:r w:rsidR="00287AE5">
        <w:t xml:space="preserve"> and several of the issues list in the topic summary </w:t>
      </w:r>
      <w:r w:rsidR="004713A0">
        <w:t xml:space="preserve">of RAN4 #112 as defined in </w:t>
      </w:r>
      <w:r w:rsidR="004713A0">
        <w:fldChar w:fldCharType="begin"/>
      </w:r>
      <w:r w:rsidR="004713A0">
        <w:instrText xml:space="preserve"> REF _Ref178574783 \n \h </w:instrText>
      </w:r>
      <w:r w:rsidR="004713A0">
        <w:fldChar w:fldCharType="separate"/>
      </w:r>
      <w:r w:rsidR="00C6349C">
        <w:t>[5]</w:t>
      </w:r>
      <w:r w:rsidR="004713A0">
        <w:fldChar w:fldCharType="end"/>
      </w:r>
      <w:r w:rsidR="004713A0">
        <w:t>.</w:t>
      </w:r>
    </w:p>
    <w:p w14:paraId="693166EF" w14:textId="729FEEE5" w:rsidR="00CB7240" w:rsidRDefault="00F51EAC" w:rsidP="00263166">
      <w:pPr>
        <w:pStyle w:val="Heading1"/>
        <w:rPr>
          <w:lang w:val="en-US"/>
        </w:rPr>
      </w:pPr>
      <w:r w:rsidRPr="00B56FFA">
        <w:rPr>
          <w:lang w:val="en-US"/>
        </w:rPr>
        <w:t xml:space="preserve">Discussion </w:t>
      </w:r>
    </w:p>
    <w:p w14:paraId="4E764F08" w14:textId="5535679D" w:rsidR="00414673" w:rsidRDefault="00414673" w:rsidP="002731B5">
      <w:r>
        <w:t xml:space="preserve">In RAN1 #118, it was agreed that </w:t>
      </w:r>
      <w:r w:rsidR="00376C72">
        <w:t>on</w:t>
      </w:r>
      <w:r w:rsidR="005B6CD4">
        <w:t>-</w:t>
      </w:r>
      <w:r w:rsidR="00376C72">
        <w:t xml:space="preserve">demand </w:t>
      </w:r>
      <w:r w:rsidR="005B6CD4">
        <w:t xml:space="preserve">SSB is at least supported for NCD-SSB. Hence, RAN4 should start defining </w:t>
      </w:r>
      <w:r w:rsidR="005D3C42">
        <w:t>requirements for NCD-SSB.</w:t>
      </w:r>
    </w:p>
    <w:p w14:paraId="6D715DA5" w14:textId="6547E22E" w:rsidR="005D3C42" w:rsidRDefault="005D3C42" w:rsidP="002731B5">
      <w:r w:rsidRPr="007D4D29">
        <w:rPr>
          <w:b/>
          <w:bCs/>
        </w:rPr>
        <w:t>Proposal</w:t>
      </w:r>
      <w:r w:rsidR="00422800">
        <w:rPr>
          <w:b/>
          <w:bCs/>
        </w:rPr>
        <w:t xml:space="preserve"> 1</w:t>
      </w:r>
      <w:r w:rsidRPr="007D4D29">
        <w:rPr>
          <w:b/>
          <w:bCs/>
        </w:rPr>
        <w:t>:</w:t>
      </w:r>
      <w:r>
        <w:t xml:space="preserve"> RAN4 should start defining requirements for NCD-SSB</w:t>
      </w:r>
      <w:r w:rsidR="007D4D29">
        <w:t xml:space="preserve"> (</w:t>
      </w:r>
      <w:r w:rsidR="007D4D29" w:rsidRPr="007D4D29">
        <w:rPr>
          <w:b/>
          <w:bCs/>
        </w:rPr>
        <w:t>Issue 2-1-5</w:t>
      </w:r>
      <w:r w:rsidR="007D4D29">
        <w:t>)</w:t>
      </w:r>
      <w:r>
        <w:t>.</w:t>
      </w:r>
    </w:p>
    <w:p w14:paraId="7B3BEC6C" w14:textId="29B9E663" w:rsidR="002731B5" w:rsidRPr="002731B5" w:rsidRDefault="002731B5" w:rsidP="002731B5">
      <w:r>
        <w:t xml:space="preserve">RAN1 has agreed so far that on-demand SSB can be </w:t>
      </w:r>
      <w:r w:rsidR="00DB1DD7">
        <w:t xml:space="preserve">triggered at least when the </w:t>
      </w:r>
      <w:proofErr w:type="spellStart"/>
      <w:r w:rsidR="00DB1DD7">
        <w:t>SCell</w:t>
      </w:r>
      <w:proofErr w:type="spellEnd"/>
      <w:r w:rsidR="00DB1DD7">
        <w:t xml:space="preserve"> is deactivated </w:t>
      </w:r>
      <w:r w:rsidR="001B2DBF">
        <w:t xml:space="preserve">and when the UE receives </w:t>
      </w:r>
      <w:proofErr w:type="spellStart"/>
      <w:r w:rsidR="001B2DBF">
        <w:t>SCell</w:t>
      </w:r>
      <w:proofErr w:type="spellEnd"/>
      <w:r w:rsidR="001B2DBF">
        <w:t xml:space="preserve"> activation command. </w:t>
      </w:r>
      <w:r w:rsidR="00AF5237">
        <w:t xml:space="preserve">Both cases are supported with and without always-on SSB and are illustrated in </w:t>
      </w:r>
      <w:r w:rsidR="00AF5237">
        <w:fldChar w:fldCharType="begin"/>
      </w:r>
      <w:r w:rsidR="00AF5237">
        <w:instrText xml:space="preserve"> REF _Ref177995085 \h </w:instrText>
      </w:r>
      <w:r w:rsidR="00AF5237">
        <w:fldChar w:fldCharType="separate"/>
      </w:r>
      <w:r w:rsidR="00C6349C">
        <w:t xml:space="preserve">Figure </w:t>
      </w:r>
      <w:r w:rsidR="00C6349C">
        <w:rPr>
          <w:noProof/>
        </w:rPr>
        <w:t>2</w:t>
      </w:r>
      <w:r w:rsidR="00C6349C">
        <w:noBreakHyphen/>
      </w:r>
      <w:r w:rsidR="00C6349C">
        <w:rPr>
          <w:noProof/>
        </w:rPr>
        <w:t>1</w:t>
      </w:r>
      <w:r w:rsidR="00AF5237">
        <w:fldChar w:fldCharType="end"/>
      </w:r>
      <w:r w:rsidR="00AF5237">
        <w:t xml:space="preserve"> and </w:t>
      </w:r>
      <w:r w:rsidR="00AF5237">
        <w:fldChar w:fldCharType="begin"/>
      </w:r>
      <w:r w:rsidR="00AF5237">
        <w:instrText xml:space="preserve"> REF _Ref177995087 \h </w:instrText>
      </w:r>
      <w:r w:rsidR="00AF5237">
        <w:fldChar w:fldCharType="separate"/>
      </w:r>
      <w:r w:rsidR="00C6349C">
        <w:t xml:space="preserve">Figure </w:t>
      </w:r>
      <w:r w:rsidR="00C6349C">
        <w:rPr>
          <w:noProof/>
        </w:rPr>
        <w:t>2</w:t>
      </w:r>
      <w:r w:rsidR="00C6349C">
        <w:noBreakHyphen/>
      </w:r>
      <w:r w:rsidR="00C6349C">
        <w:rPr>
          <w:noProof/>
        </w:rPr>
        <w:t>2</w:t>
      </w:r>
      <w:r w:rsidR="00AF5237">
        <w:fldChar w:fldCharType="end"/>
      </w:r>
      <w:r w:rsidR="00AF5237">
        <w:t xml:space="preserve">, respectively. </w:t>
      </w:r>
    </w:p>
    <w:p w14:paraId="4670767F" w14:textId="18D7BAD2" w:rsidR="00F34BA1" w:rsidRDefault="00F34BA1" w:rsidP="00F34BA1">
      <w:pPr>
        <w:jc w:val="center"/>
      </w:pPr>
      <w:r>
        <w:object w:dxaOrig="7712" w:dyaOrig="2327" w14:anchorId="2B0C7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pt;height:116.25pt" o:ole="">
            <v:imagedata r:id="rId11" o:title=""/>
          </v:shape>
          <o:OLEObject Type="Embed" ProgID="Visio.Drawing.15" ShapeID="_x0000_i1025" DrawAspect="Content" ObjectID="_1789805364" r:id="rId12"/>
        </w:object>
      </w:r>
    </w:p>
    <w:p w14:paraId="3398362C" w14:textId="79FCCF42" w:rsidR="0044416E" w:rsidRDefault="0044416E" w:rsidP="00F22222">
      <w:pPr>
        <w:pStyle w:val="Caption"/>
        <w:jc w:val="center"/>
      </w:pPr>
      <w:bookmarkStart w:id="1" w:name="_Ref177995085"/>
      <w:r>
        <w:t xml:space="preserve">Figure </w:t>
      </w:r>
      <w:r w:rsidR="003E220F">
        <w:fldChar w:fldCharType="begin"/>
      </w:r>
      <w:r w:rsidR="003E220F">
        <w:instrText xml:space="preserve"> STYLEREF 1 \s </w:instrText>
      </w:r>
      <w:r w:rsidR="003E220F">
        <w:fldChar w:fldCharType="separate"/>
      </w:r>
      <w:r w:rsidR="00C6349C">
        <w:rPr>
          <w:noProof/>
        </w:rPr>
        <w:t>2</w:t>
      </w:r>
      <w:r w:rsidR="003E220F">
        <w:fldChar w:fldCharType="end"/>
      </w:r>
      <w:r w:rsidR="003E220F">
        <w:noBreakHyphen/>
      </w:r>
      <w:r w:rsidR="003E220F">
        <w:fldChar w:fldCharType="begin"/>
      </w:r>
      <w:r w:rsidR="003E220F">
        <w:instrText xml:space="preserve"> SEQ Figure \* ARABIC \s 1 </w:instrText>
      </w:r>
      <w:r w:rsidR="003E220F">
        <w:fldChar w:fldCharType="separate"/>
      </w:r>
      <w:r w:rsidR="00C6349C">
        <w:rPr>
          <w:noProof/>
        </w:rPr>
        <w:t>1</w:t>
      </w:r>
      <w:r w:rsidR="003E220F">
        <w:fldChar w:fldCharType="end"/>
      </w:r>
      <w:bookmarkEnd w:id="1"/>
      <w:r>
        <w:t xml:space="preserve">: </w:t>
      </w:r>
      <w:r w:rsidR="00F22222">
        <w:t>On-demand SSB without always-on SSB</w:t>
      </w:r>
    </w:p>
    <w:p w14:paraId="08219A4F" w14:textId="77777777" w:rsidR="00537A87" w:rsidRDefault="00537A87" w:rsidP="00F34BA1">
      <w:pPr>
        <w:jc w:val="center"/>
      </w:pPr>
    </w:p>
    <w:p w14:paraId="65B2EA04" w14:textId="3DF52BF3" w:rsidR="00537A87" w:rsidRDefault="00537A87" w:rsidP="00F34BA1">
      <w:pPr>
        <w:jc w:val="center"/>
      </w:pPr>
      <w:r>
        <w:object w:dxaOrig="7712" w:dyaOrig="2327" w14:anchorId="16BBCEB1">
          <v:shape id="_x0000_i1026" type="#_x0000_t75" style="width:385.6pt;height:116.25pt" o:ole="">
            <v:imagedata r:id="rId13" o:title=""/>
          </v:shape>
          <o:OLEObject Type="Embed" ProgID="Visio.Drawing.15" ShapeID="_x0000_i1026" DrawAspect="Content" ObjectID="_1789805365" r:id="rId14"/>
        </w:object>
      </w:r>
    </w:p>
    <w:p w14:paraId="6102CC1C" w14:textId="642C2B43" w:rsidR="00F22222" w:rsidRDefault="00F22222" w:rsidP="009552D7">
      <w:pPr>
        <w:pStyle w:val="Caption"/>
        <w:jc w:val="center"/>
      </w:pPr>
      <w:bookmarkStart w:id="2" w:name="_Ref177995087"/>
      <w:r>
        <w:t xml:space="preserve">Figure </w:t>
      </w:r>
      <w:r w:rsidR="003E220F">
        <w:fldChar w:fldCharType="begin"/>
      </w:r>
      <w:r w:rsidR="003E220F">
        <w:instrText xml:space="preserve"> STYLEREF 1 \s </w:instrText>
      </w:r>
      <w:r w:rsidR="003E220F">
        <w:fldChar w:fldCharType="separate"/>
      </w:r>
      <w:r w:rsidR="00C6349C">
        <w:rPr>
          <w:noProof/>
        </w:rPr>
        <w:t>2</w:t>
      </w:r>
      <w:r w:rsidR="003E220F">
        <w:fldChar w:fldCharType="end"/>
      </w:r>
      <w:r w:rsidR="003E220F">
        <w:noBreakHyphen/>
      </w:r>
      <w:r w:rsidR="003E220F">
        <w:fldChar w:fldCharType="begin"/>
      </w:r>
      <w:r w:rsidR="003E220F">
        <w:instrText xml:space="preserve"> SEQ Figure \* ARABIC \s 1 </w:instrText>
      </w:r>
      <w:r w:rsidR="003E220F">
        <w:fldChar w:fldCharType="separate"/>
      </w:r>
      <w:r w:rsidR="00C6349C">
        <w:rPr>
          <w:noProof/>
        </w:rPr>
        <w:t>2</w:t>
      </w:r>
      <w:r w:rsidR="003E220F">
        <w:fldChar w:fldCharType="end"/>
      </w:r>
      <w:bookmarkEnd w:id="2"/>
      <w:r>
        <w:t>: On</w:t>
      </w:r>
      <w:r w:rsidR="009552D7">
        <w:t>-demand SSB with always-on SSB</w:t>
      </w:r>
    </w:p>
    <w:p w14:paraId="01D800D7" w14:textId="3F257872" w:rsidR="001C2246" w:rsidRPr="001C2246" w:rsidRDefault="001C2246" w:rsidP="001C2246">
      <w:r>
        <w:t>We first discuss the conditions for know</w:t>
      </w:r>
      <w:r w:rsidR="00621C2D">
        <w:t xml:space="preserve">n and unknown </w:t>
      </w:r>
      <w:proofErr w:type="spellStart"/>
      <w:r w:rsidR="00621C2D">
        <w:t>SCell</w:t>
      </w:r>
      <w:proofErr w:type="spellEnd"/>
    </w:p>
    <w:p w14:paraId="39359C2A" w14:textId="4F9508EB" w:rsidR="00903484" w:rsidRDefault="002A0AC4" w:rsidP="00E02CB9">
      <w:pPr>
        <w:pStyle w:val="Heading2"/>
      </w:pPr>
      <w:r>
        <w:t>Condition for Known/U</w:t>
      </w:r>
      <w:r w:rsidR="009B0A4A">
        <w:t>n</w:t>
      </w:r>
      <w:r>
        <w:t>known</w:t>
      </w:r>
      <w:r w:rsidR="009B0A4A">
        <w:t xml:space="preserve"> </w:t>
      </w:r>
      <w:proofErr w:type="spellStart"/>
      <w:r w:rsidR="009B0A4A">
        <w:t>SCell</w:t>
      </w:r>
      <w:proofErr w:type="spellEnd"/>
      <w:r w:rsidR="009B0A4A">
        <w:t xml:space="preserve"> </w:t>
      </w:r>
      <w:r w:rsidR="004D5AF8">
        <w:t>with on-demand SSB</w:t>
      </w:r>
    </w:p>
    <w:p w14:paraId="2B8EB7B6" w14:textId="5E407289" w:rsidR="005044D2" w:rsidRDefault="00903484" w:rsidP="005044D2">
      <w:pPr>
        <w:pStyle w:val="Heading3"/>
      </w:pPr>
      <w:r>
        <w:t>Case #1</w:t>
      </w:r>
      <w:r w:rsidR="00255BE7">
        <w:t xml:space="preserve"> – No always-on SSB</w:t>
      </w:r>
    </w:p>
    <w:p w14:paraId="5E9452DE" w14:textId="1A302CD2" w:rsidR="00AF1D27" w:rsidRDefault="00DF19D1" w:rsidP="00AF1D27">
      <w:pPr>
        <w:rPr>
          <w:lang w:val="en-GB"/>
        </w:rPr>
      </w:pPr>
      <w:r w:rsidRPr="000F1715">
        <w:rPr>
          <w:b/>
          <w:bCs/>
          <w:lang w:val="en-GB"/>
        </w:rPr>
        <w:t xml:space="preserve">Proposal </w:t>
      </w:r>
      <w:r w:rsidR="00422800">
        <w:rPr>
          <w:b/>
          <w:bCs/>
          <w:lang w:val="en-GB"/>
        </w:rPr>
        <w:t>2</w:t>
      </w:r>
      <w:r w:rsidRPr="000F1715">
        <w:rPr>
          <w:b/>
          <w:bCs/>
          <w:lang w:val="en-GB"/>
        </w:rPr>
        <w:t>:</w:t>
      </w:r>
      <w:r>
        <w:rPr>
          <w:lang w:val="en-GB"/>
        </w:rPr>
        <w:t xml:space="preserve"> The condition for </w:t>
      </w:r>
      <w:proofErr w:type="spellStart"/>
      <w:r>
        <w:rPr>
          <w:lang w:val="en-GB"/>
        </w:rPr>
        <w:t>SCell</w:t>
      </w:r>
      <w:proofErr w:type="spellEnd"/>
      <w:r>
        <w:rPr>
          <w:lang w:val="en-GB"/>
        </w:rPr>
        <w:t xml:space="preserve"> to be known is based </w:t>
      </w:r>
      <w:r w:rsidR="00514F9F">
        <w:rPr>
          <w:lang w:val="en-GB"/>
        </w:rPr>
        <w:t xml:space="preserve">L3 measurements as in existing </w:t>
      </w:r>
      <w:proofErr w:type="spellStart"/>
      <w:r w:rsidR="00514F9F">
        <w:rPr>
          <w:lang w:val="en-GB"/>
        </w:rPr>
        <w:t>SCell</w:t>
      </w:r>
      <w:proofErr w:type="spellEnd"/>
      <w:r w:rsidR="00514F9F">
        <w:rPr>
          <w:lang w:val="en-GB"/>
        </w:rPr>
        <w:t xml:space="preserve"> </w:t>
      </w:r>
      <w:r w:rsidR="0071552C">
        <w:rPr>
          <w:lang w:val="en-GB"/>
        </w:rPr>
        <w:t xml:space="preserve">activation scenarios. </w:t>
      </w:r>
    </w:p>
    <w:p w14:paraId="557B47AA" w14:textId="45774BFA" w:rsidR="0071552C" w:rsidRPr="00AF1D27" w:rsidRDefault="0071552C" w:rsidP="00AF1D27">
      <w:pPr>
        <w:rPr>
          <w:lang w:val="en-GB"/>
        </w:rPr>
      </w:pPr>
      <w:r w:rsidRPr="000F1715">
        <w:rPr>
          <w:b/>
          <w:bCs/>
          <w:lang w:val="en-GB"/>
        </w:rPr>
        <w:t xml:space="preserve">Proposal </w:t>
      </w:r>
      <w:r w:rsidR="00422800">
        <w:rPr>
          <w:b/>
          <w:bCs/>
          <w:lang w:val="en-GB"/>
        </w:rPr>
        <w:t>3</w:t>
      </w:r>
      <w:r w:rsidRPr="000F1715">
        <w:rPr>
          <w:b/>
          <w:bCs/>
          <w:lang w:val="en-GB"/>
        </w:rPr>
        <w:t>:</w:t>
      </w:r>
      <w:r>
        <w:rPr>
          <w:lang w:val="en-GB"/>
        </w:rPr>
        <w:t xml:space="preserve"> L1 measurements are not supported </w:t>
      </w:r>
      <w:r w:rsidR="000F1715">
        <w:rPr>
          <w:lang w:val="en-GB"/>
        </w:rPr>
        <w:t xml:space="preserve">for deactivated </w:t>
      </w:r>
      <w:proofErr w:type="spellStart"/>
      <w:r w:rsidR="000F1715">
        <w:rPr>
          <w:lang w:val="en-GB"/>
        </w:rPr>
        <w:t>SCell</w:t>
      </w:r>
      <w:proofErr w:type="spellEnd"/>
      <w:r w:rsidR="00642F99">
        <w:rPr>
          <w:lang w:val="en-GB"/>
        </w:rPr>
        <w:t>.</w:t>
      </w:r>
    </w:p>
    <w:p w14:paraId="4A0633F7" w14:textId="64C431DF" w:rsidR="00132564" w:rsidRDefault="009174D6" w:rsidP="009174D6">
      <w:pPr>
        <w:rPr>
          <w:lang w:val="en-GB"/>
        </w:rPr>
      </w:pPr>
      <w:r>
        <w:rPr>
          <w:b/>
          <w:bCs/>
          <w:lang w:val="en-GB"/>
        </w:rPr>
        <w:t>Observation</w:t>
      </w:r>
      <w:r w:rsidR="0060247D">
        <w:rPr>
          <w:b/>
          <w:bCs/>
          <w:lang w:val="en-GB"/>
        </w:rPr>
        <w:t xml:space="preserve"> 1</w:t>
      </w:r>
      <w:r>
        <w:rPr>
          <w:b/>
          <w:bCs/>
          <w:lang w:val="en-GB"/>
        </w:rPr>
        <w:t xml:space="preserve">: </w:t>
      </w:r>
      <w:r w:rsidR="00377C28">
        <w:rPr>
          <w:lang w:val="en-GB"/>
        </w:rPr>
        <w:t>T</w:t>
      </w:r>
      <w:r w:rsidRPr="009174D6">
        <w:rPr>
          <w:lang w:val="en-GB"/>
        </w:rPr>
        <w:t xml:space="preserve">he </w:t>
      </w:r>
      <w:proofErr w:type="spellStart"/>
      <w:r w:rsidR="00CC135C">
        <w:rPr>
          <w:lang w:val="en-GB"/>
        </w:rPr>
        <w:t>SCell</w:t>
      </w:r>
      <w:proofErr w:type="spellEnd"/>
      <w:r w:rsidR="00CC135C">
        <w:rPr>
          <w:lang w:val="en-GB"/>
        </w:rPr>
        <w:t xml:space="preserve"> in case #1</w:t>
      </w:r>
      <w:r w:rsidR="00EA6C4B">
        <w:rPr>
          <w:lang w:val="en-GB"/>
        </w:rPr>
        <w:t>, scenario #2</w:t>
      </w:r>
      <w:r w:rsidR="00CC135C">
        <w:rPr>
          <w:lang w:val="en-GB"/>
        </w:rPr>
        <w:t xml:space="preserve"> can be known or unknown</w:t>
      </w:r>
      <w:r w:rsidR="00AB5911">
        <w:rPr>
          <w:lang w:val="en-GB"/>
        </w:rPr>
        <w:t xml:space="preserve">. </w:t>
      </w:r>
      <w:r w:rsidR="007757DB">
        <w:rPr>
          <w:lang w:val="en-GB"/>
        </w:rPr>
        <w:t>P</w:t>
      </w:r>
      <w:r w:rsidR="001E067D">
        <w:rPr>
          <w:lang w:val="en-GB"/>
        </w:rPr>
        <w:t>o</w:t>
      </w:r>
      <w:r w:rsidR="007757DB">
        <w:rPr>
          <w:lang w:val="en-GB"/>
        </w:rPr>
        <w:t xml:space="preserve">tentially, a new condition for known </w:t>
      </w:r>
      <w:proofErr w:type="spellStart"/>
      <w:r w:rsidR="007757DB">
        <w:rPr>
          <w:lang w:val="en-GB"/>
        </w:rPr>
        <w:t>SCell</w:t>
      </w:r>
      <w:proofErr w:type="spellEnd"/>
      <w:r w:rsidR="007757DB">
        <w:rPr>
          <w:lang w:val="en-GB"/>
        </w:rPr>
        <w:t xml:space="preserve"> </w:t>
      </w:r>
      <w:r w:rsidR="002C4B29">
        <w:rPr>
          <w:lang w:val="en-GB"/>
        </w:rPr>
        <w:t>can</w:t>
      </w:r>
      <w:r w:rsidR="007757DB">
        <w:rPr>
          <w:lang w:val="en-GB"/>
        </w:rPr>
        <w:t xml:space="preserve"> be derived</w:t>
      </w:r>
      <w:r w:rsidR="00075ED9">
        <w:rPr>
          <w:lang w:val="en-GB"/>
        </w:rPr>
        <w:t>.</w:t>
      </w:r>
    </w:p>
    <w:p w14:paraId="5DD47D69" w14:textId="64BCE8C0" w:rsidR="008F6BB2" w:rsidRDefault="00BB4CB9" w:rsidP="009174D6">
      <w:pPr>
        <w:rPr>
          <w:lang w:val="en-GB"/>
        </w:rPr>
      </w:pPr>
      <w:r>
        <w:rPr>
          <w:lang w:val="en-GB"/>
        </w:rPr>
        <w:t xml:space="preserve">One of the conditions for a </w:t>
      </w:r>
      <w:proofErr w:type="spellStart"/>
      <w:r>
        <w:rPr>
          <w:lang w:val="en-GB"/>
        </w:rPr>
        <w:t>SCell</w:t>
      </w:r>
      <w:proofErr w:type="spellEnd"/>
      <w:r>
        <w:rPr>
          <w:lang w:val="en-GB"/>
        </w:rPr>
        <w:t xml:space="preserve"> to be know</w:t>
      </w:r>
      <w:r w:rsidR="00680540">
        <w:rPr>
          <w:lang w:val="en-GB"/>
        </w:rPr>
        <w:t>n</w:t>
      </w:r>
      <w:r>
        <w:rPr>
          <w:lang w:val="en-GB"/>
        </w:rPr>
        <w:t xml:space="preserve"> is that </w:t>
      </w:r>
      <w:r w:rsidR="00914F60">
        <w:rPr>
          <w:lang w:val="en-GB"/>
        </w:rPr>
        <w:t>during the period of 5*</w:t>
      </w:r>
      <w:proofErr w:type="gramStart"/>
      <w:r w:rsidR="00914F60">
        <w:rPr>
          <w:lang w:val="en-GB"/>
        </w:rPr>
        <w:t>max{</w:t>
      </w:r>
      <w:proofErr w:type="spellStart"/>
      <w:proofErr w:type="gramEnd"/>
      <w:r w:rsidR="00914F60">
        <w:rPr>
          <w:lang w:val="en-GB"/>
        </w:rPr>
        <w:t>measCycleSCell</w:t>
      </w:r>
      <w:proofErr w:type="spellEnd"/>
      <w:r w:rsidR="00914F60">
        <w:rPr>
          <w:lang w:val="en-GB"/>
        </w:rPr>
        <w:t xml:space="preserve">, DRX cycles} </w:t>
      </w:r>
      <w:r w:rsidR="00F2788B">
        <w:rPr>
          <w:lang w:val="en-GB"/>
        </w:rPr>
        <w:t xml:space="preserve">the UE has sent a valid measurement report </w:t>
      </w:r>
      <w:r w:rsidR="00760969">
        <w:rPr>
          <w:lang w:val="en-GB"/>
        </w:rPr>
        <w:t xml:space="preserve">before the </w:t>
      </w:r>
      <w:proofErr w:type="spellStart"/>
      <w:r w:rsidR="00760969">
        <w:rPr>
          <w:lang w:val="en-GB"/>
        </w:rPr>
        <w:t>SCell</w:t>
      </w:r>
      <w:proofErr w:type="spellEnd"/>
      <w:r w:rsidR="00760969">
        <w:rPr>
          <w:lang w:val="en-GB"/>
        </w:rPr>
        <w:t xml:space="preserve"> activation command is received</w:t>
      </w:r>
      <w:r w:rsidR="00914F60">
        <w:rPr>
          <w:lang w:val="en-GB"/>
        </w:rPr>
        <w:t xml:space="preserve">. </w:t>
      </w:r>
      <w:r w:rsidR="00E65E04">
        <w:rPr>
          <w:lang w:val="en-GB"/>
        </w:rPr>
        <w:t xml:space="preserve">This </w:t>
      </w:r>
      <w:r w:rsidR="00AC6D70">
        <w:rPr>
          <w:lang w:val="en-GB"/>
        </w:rPr>
        <w:t xml:space="preserve">is illustrated in </w:t>
      </w:r>
      <w:r w:rsidR="00AC6D70">
        <w:rPr>
          <w:lang w:val="en-GB"/>
        </w:rPr>
        <w:fldChar w:fldCharType="begin"/>
      </w:r>
      <w:r w:rsidR="00AC6D70">
        <w:rPr>
          <w:lang w:val="en-GB"/>
        </w:rPr>
        <w:instrText xml:space="preserve"> REF _Ref178067154 \h </w:instrText>
      </w:r>
      <w:r w:rsidR="00AC6D70">
        <w:rPr>
          <w:lang w:val="en-GB"/>
        </w:rPr>
      </w:r>
      <w:r w:rsidR="00AC6D70">
        <w:rPr>
          <w:lang w:val="en-GB"/>
        </w:rPr>
        <w:fldChar w:fldCharType="separate"/>
      </w:r>
      <w:r w:rsidR="00C6349C">
        <w:t xml:space="preserve">Figure </w:t>
      </w:r>
      <w:r w:rsidR="00C6349C">
        <w:rPr>
          <w:noProof/>
        </w:rPr>
        <w:t>2</w:t>
      </w:r>
      <w:r w:rsidR="00C6349C">
        <w:noBreakHyphen/>
      </w:r>
      <w:r w:rsidR="00C6349C">
        <w:rPr>
          <w:noProof/>
        </w:rPr>
        <w:t>3</w:t>
      </w:r>
      <w:r w:rsidR="00AC6D70">
        <w:rPr>
          <w:lang w:val="en-GB"/>
        </w:rPr>
        <w:fldChar w:fldCharType="end"/>
      </w:r>
      <w:r w:rsidR="0087216E">
        <w:rPr>
          <w:lang w:val="en-GB"/>
        </w:rPr>
        <w:t>. The f</w:t>
      </w:r>
      <w:r w:rsidR="0081065A">
        <w:rPr>
          <w:lang w:val="en-GB"/>
        </w:rPr>
        <w:t>i</w:t>
      </w:r>
      <w:r w:rsidR="0087216E">
        <w:rPr>
          <w:lang w:val="en-GB"/>
        </w:rPr>
        <w:t xml:space="preserve">gure </w:t>
      </w:r>
      <w:r w:rsidR="0087216E">
        <w:rPr>
          <w:lang w:val="en-GB"/>
        </w:rPr>
        <w:lastRenderedPageBreak/>
        <w:t>shows periodic SSB</w:t>
      </w:r>
      <w:r w:rsidR="009535A8">
        <w:rPr>
          <w:lang w:val="en-GB"/>
        </w:rPr>
        <w:t>s</w:t>
      </w:r>
      <w:r w:rsidR="005C6FBF">
        <w:rPr>
          <w:lang w:val="en-GB"/>
        </w:rPr>
        <w:t xml:space="preserve">, typically with a periodicity </w:t>
      </w:r>
      <w:r w:rsidR="000443FC">
        <w:rPr>
          <w:lang w:val="en-GB"/>
        </w:rPr>
        <w:t xml:space="preserve">of 20 </w:t>
      </w:r>
      <w:proofErr w:type="spellStart"/>
      <w:r w:rsidR="000443FC">
        <w:rPr>
          <w:lang w:val="en-GB"/>
        </w:rPr>
        <w:t>ms</w:t>
      </w:r>
      <w:proofErr w:type="spellEnd"/>
      <w:r w:rsidR="000443FC">
        <w:rPr>
          <w:lang w:val="en-GB"/>
        </w:rPr>
        <w:t xml:space="preserve">. </w:t>
      </w:r>
      <w:r w:rsidR="006B1913">
        <w:rPr>
          <w:lang w:val="en-GB"/>
        </w:rPr>
        <w:t>The know</w:t>
      </w:r>
      <w:r w:rsidR="003857EF">
        <w:rPr>
          <w:lang w:val="en-GB"/>
        </w:rPr>
        <w:t>n</w:t>
      </w:r>
      <w:r w:rsidR="006B1913">
        <w:rPr>
          <w:lang w:val="en-GB"/>
        </w:rPr>
        <w:t xml:space="preserve"> </w:t>
      </w:r>
      <w:proofErr w:type="spellStart"/>
      <w:r w:rsidR="006B1913">
        <w:rPr>
          <w:lang w:val="en-GB"/>
        </w:rPr>
        <w:t>SCell</w:t>
      </w:r>
      <w:proofErr w:type="spellEnd"/>
      <w:r w:rsidR="006B1913">
        <w:rPr>
          <w:lang w:val="en-GB"/>
        </w:rPr>
        <w:t xml:space="preserve"> condition does not require the UE to measure each SSB</w:t>
      </w:r>
      <w:r w:rsidR="003857EF">
        <w:rPr>
          <w:lang w:val="en-GB"/>
        </w:rPr>
        <w:t xml:space="preserve"> for deactivated </w:t>
      </w:r>
      <w:proofErr w:type="spellStart"/>
      <w:r w:rsidR="003857EF">
        <w:rPr>
          <w:lang w:val="en-GB"/>
        </w:rPr>
        <w:t>SCell</w:t>
      </w:r>
      <w:proofErr w:type="spellEnd"/>
      <w:r w:rsidR="003857EF">
        <w:rPr>
          <w:lang w:val="en-GB"/>
        </w:rPr>
        <w:t xml:space="preserve"> but </w:t>
      </w:r>
      <w:r w:rsidR="005335B3">
        <w:rPr>
          <w:lang w:val="en-GB"/>
        </w:rPr>
        <w:t>only to measure each n</w:t>
      </w:r>
      <w:r w:rsidR="005335B3" w:rsidRPr="005335B3">
        <w:rPr>
          <w:vertAlign w:val="superscript"/>
          <w:lang w:val="en-GB"/>
        </w:rPr>
        <w:t>th</w:t>
      </w:r>
      <w:r w:rsidR="005335B3">
        <w:rPr>
          <w:lang w:val="en-GB"/>
        </w:rPr>
        <w:t xml:space="preserve"> SSB</w:t>
      </w:r>
      <w:r w:rsidR="00553DC3">
        <w:rPr>
          <w:lang w:val="en-GB"/>
        </w:rPr>
        <w:t xml:space="preserve">, depending on the DRX cycle and configured value for </w:t>
      </w:r>
      <w:proofErr w:type="spellStart"/>
      <w:r w:rsidR="00553DC3">
        <w:rPr>
          <w:lang w:val="en-GB"/>
        </w:rPr>
        <w:t>measCycleSCell</w:t>
      </w:r>
      <w:proofErr w:type="spellEnd"/>
      <w:r w:rsidR="00BC7063">
        <w:rPr>
          <w:lang w:val="en-GB"/>
        </w:rPr>
        <w:t xml:space="preserve"> (n = </w:t>
      </w:r>
      <w:proofErr w:type="spellStart"/>
      <w:r w:rsidR="00BC7063">
        <w:rPr>
          <w:lang w:val="en-GB"/>
        </w:rPr>
        <w:t>measCycleSCell</w:t>
      </w:r>
      <w:proofErr w:type="spellEnd"/>
      <w:r w:rsidR="00BC7063">
        <w:rPr>
          <w:lang w:val="en-GB"/>
        </w:rPr>
        <w:t xml:space="preserve"> [</w:t>
      </w:r>
      <w:proofErr w:type="spellStart"/>
      <w:r w:rsidR="00BC7063">
        <w:rPr>
          <w:lang w:val="en-GB"/>
        </w:rPr>
        <w:t>ms</w:t>
      </w:r>
      <w:proofErr w:type="spellEnd"/>
      <w:r w:rsidR="00BC7063">
        <w:rPr>
          <w:lang w:val="en-GB"/>
        </w:rPr>
        <w:t>] / SSB periodicity [</w:t>
      </w:r>
      <w:proofErr w:type="spellStart"/>
      <w:r w:rsidR="00BC7063">
        <w:rPr>
          <w:lang w:val="en-GB"/>
        </w:rPr>
        <w:t>ms</w:t>
      </w:r>
      <w:proofErr w:type="spellEnd"/>
      <w:r w:rsidR="00BC7063">
        <w:rPr>
          <w:lang w:val="en-GB"/>
        </w:rPr>
        <w:t>])</w:t>
      </w:r>
      <w:r w:rsidR="00553DC3">
        <w:rPr>
          <w:lang w:val="en-GB"/>
        </w:rPr>
        <w:t xml:space="preserve">. </w:t>
      </w:r>
      <w:r w:rsidR="00826F41">
        <w:rPr>
          <w:lang w:val="en-GB"/>
        </w:rPr>
        <w:t xml:space="preserve">Only </w:t>
      </w:r>
      <w:r w:rsidR="00F2760E">
        <w:rPr>
          <w:lang w:val="en-GB"/>
        </w:rPr>
        <w:t>at most</w:t>
      </w:r>
      <w:r w:rsidR="00826F41">
        <w:rPr>
          <w:lang w:val="en-GB"/>
        </w:rPr>
        <w:t xml:space="preserve"> </w:t>
      </w:r>
      <w:r w:rsidR="00F2760E">
        <w:rPr>
          <w:lang w:val="en-GB"/>
        </w:rPr>
        <w:t xml:space="preserve">one </w:t>
      </w:r>
      <w:r w:rsidR="00826F41">
        <w:rPr>
          <w:lang w:val="en-GB"/>
        </w:rPr>
        <w:t xml:space="preserve">SSB needs to be </w:t>
      </w:r>
      <w:r w:rsidR="00F32550">
        <w:rPr>
          <w:lang w:val="en-GB"/>
        </w:rPr>
        <w:t xml:space="preserve">considered by the </w:t>
      </w:r>
      <w:r w:rsidR="004C0C55">
        <w:rPr>
          <w:lang w:val="en-GB"/>
        </w:rPr>
        <w:t>UE</w:t>
      </w:r>
      <w:r w:rsidR="00F2760E">
        <w:rPr>
          <w:lang w:val="en-GB"/>
        </w:rPr>
        <w:t xml:space="preserve"> during the period </w:t>
      </w:r>
      <w:proofErr w:type="gramStart"/>
      <w:r w:rsidR="00F2760E">
        <w:rPr>
          <w:lang w:val="en-GB"/>
        </w:rPr>
        <w:t>max{</w:t>
      </w:r>
      <w:proofErr w:type="spellStart"/>
      <w:proofErr w:type="gramEnd"/>
      <w:r w:rsidR="00F2760E">
        <w:rPr>
          <w:lang w:val="en-GB"/>
        </w:rPr>
        <w:t>measCycleSCell</w:t>
      </w:r>
      <w:proofErr w:type="spellEnd"/>
      <w:r w:rsidR="00F2760E">
        <w:rPr>
          <w:lang w:val="en-GB"/>
        </w:rPr>
        <w:t xml:space="preserve">, DRX cycles}. </w:t>
      </w:r>
      <w:r w:rsidR="00A57E6A">
        <w:rPr>
          <w:lang w:val="en-GB"/>
        </w:rPr>
        <w:t xml:space="preserve">If the </w:t>
      </w:r>
      <w:r w:rsidR="00FE06AF">
        <w:rPr>
          <w:lang w:val="en-GB"/>
        </w:rPr>
        <w:t xml:space="preserve">DRX cycle </w:t>
      </w:r>
      <w:r w:rsidR="00A57E6A">
        <w:rPr>
          <w:lang w:val="en-GB"/>
        </w:rPr>
        <w:t>is larger than</w:t>
      </w:r>
      <w:r w:rsidR="00FE06AF">
        <w:rPr>
          <w:lang w:val="en-GB"/>
        </w:rPr>
        <w:t xml:space="preserve"> </w:t>
      </w:r>
      <w:proofErr w:type="spellStart"/>
      <w:r w:rsidR="00FE06AF">
        <w:rPr>
          <w:lang w:val="en-GB"/>
        </w:rPr>
        <w:t>measCycleSCell</w:t>
      </w:r>
      <w:proofErr w:type="spellEnd"/>
      <w:r w:rsidR="00A57E6A">
        <w:rPr>
          <w:lang w:val="en-GB"/>
        </w:rPr>
        <w:t xml:space="preserve">, </w:t>
      </w:r>
      <w:r w:rsidR="00002A52">
        <w:rPr>
          <w:lang w:val="en-GB"/>
        </w:rPr>
        <w:t>the SSBs need to be measured less frequently.</w:t>
      </w:r>
      <w:r w:rsidR="00FE06AF">
        <w:rPr>
          <w:lang w:val="en-GB"/>
        </w:rPr>
        <w:t xml:space="preserve"> </w:t>
      </w:r>
      <w:r w:rsidR="00F23625">
        <w:rPr>
          <w:lang w:val="en-GB"/>
        </w:rPr>
        <w:t>This</w:t>
      </w:r>
      <w:r w:rsidR="000D3488">
        <w:rPr>
          <w:lang w:val="en-GB"/>
        </w:rPr>
        <w:t xml:space="preserve"> allows the UE to skip </w:t>
      </w:r>
      <w:r w:rsidR="002D7071">
        <w:rPr>
          <w:lang w:val="en-GB"/>
        </w:rPr>
        <w:t>additional</w:t>
      </w:r>
      <w:r w:rsidR="000D3488">
        <w:rPr>
          <w:lang w:val="en-GB"/>
        </w:rPr>
        <w:t xml:space="preserve"> SSBs</w:t>
      </w:r>
      <w:r w:rsidR="0081065A">
        <w:rPr>
          <w:lang w:val="en-GB"/>
        </w:rPr>
        <w:t xml:space="preserve"> and to save power</w:t>
      </w:r>
      <w:r w:rsidR="00AA1AAE">
        <w:rPr>
          <w:lang w:val="en-GB"/>
        </w:rPr>
        <w:t xml:space="preserve"> by doing less frequent measurements.</w:t>
      </w:r>
    </w:p>
    <w:p w14:paraId="3443B840" w14:textId="45F8E25B" w:rsidR="00FB33A5" w:rsidRDefault="0006228B" w:rsidP="009174D6">
      <w:r>
        <w:object w:dxaOrig="10531" w:dyaOrig="2072" w14:anchorId="1DBC20E8">
          <v:shape id="_x0000_i1027" type="#_x0000_t75" style="width:498.1pt;height:97.9pt" o:ole="">
            <v:imagedata r:id="rId15" o:title=""/>
          </v:shape>
          <o:OLEObject Type="Embed" ProgID="Visio.Drawing.15" ShapeID="_x0000_i1027" DrawAspect="Content" ObjectID="_1789805366" r:id="rId16"/>
        </w:object>
      </w:r>
    </w:p>
    <w:p w14:paraId="31DAE1DB" w14:textId="652F13ED" w:rsidR="009B201A" w:rsidRDefault="009B201A" w:rsidP="00E60AB8">
      <w:pPr>
        <w:pStyle w:val="Caption"/>
        <w:jc w:val="center"/>
      </w:pPr>
      <w:bookmarkStart w:id="3" w:name="_Ref178067154"/>
      <w:r>
        <w:t xml:space="preserve">Figure </w:t>
      </w:r>
      <w:r w:rsidR="003E220F">
        <w:fldChar w:fldCharType="begin"/>
      </w:r>
      <w:r w:rsidR="003E220F">
        <w:instrText xml:space="preserve"> STYLEREF 1 \s </w:instrText>
      </w:r>
      <w:r w:rsidR="003E220F">
        <w:fldChar w:fldCharType="separate"/>
      </w:r>
      <w:r w:rsidR="00C6349C">
        <w:rPr>
          <w:noProof/>
        </w:rPr>
        <w:t>2</w:t>
      </w:r>
      <w:r w:rsidR="003E220F">
        <w:fldChar w:fldCharType="end"/>
      </w:r>
      <w:r w:rsidR="003E220F">
        <w:noBreakHyphen/>
      </w:r>
      <w:r w:rsidR="003E220F">
        <w:fldChar w:fldCharType="begin"/>
      </w:r>
      <w:r w:rsidR="003E220F">
        <w:instrText xml:space="preserve"> SEQ Figure \* ARABIC \s 1 </w:instrText>
      </w:r>
      <w:r w:rsidR="003E220F">
        <w:fldChar w:fldCharType="separate"/>
      </w:r>
      <w:r w:rsidR="00C6349C">
        <w:rPr>
          <w:noProof/>
        </w:rPr>
        <w:t>3</w:t>
      </w:r>
      <w:r w:rsidR="003E220F">
        <w:fldChar w:fldCharType="end"/>
      </w:r>
      <w:bookmarkEnd w:id="3"/>
      <w:r>
        <w:t xml:space="preserve">: </w:t>
      </w:r>
      <w:r w:rsidR="00E65E04">
        <w:t xml:space="preserve">SSB </w:t>
      </w:r>
      <w:r w:rsidR="00E60AB8">
        <w:t xml:space="preserve">Measurement Periodicity for Known </w:t>
      </w:r>
      <w:proofErr w:type="spellStart"/>
      <w:r w:rsidR="00E60AB8">
        <w:t>SCell</w:t>
      </w:r>
      <w:proofErr w:type="spellEnd"/>
      <w:r w:rsidR="00E60AB8">
        <w:t xml:space="preserve"> (FR1)</w:t>
      </w:r>
    </w:p>
    <w:p w14:paraId="1E37F87F" w14:textId="300DE6C0" w:rsidR="009B3877" w:rsidRPr="00BD6A01" w:rsidRDefault="00BD6A01" w:rsidP="009B3877">
      <w:pPr>
        <w:rPr>
          <w:lang w:val="en-GB"/>
        </w:rPr>
      </w:pPr>
      <w:r>
        <w:rPr>
          <w:lang w:val="en-GB"/>
        </w:rPr>
        <w:t xml:space="preserve">In addition, the known </w:t>
      </w:r>
      <w:proofErr w:type="spellStart"/>
      <w:r>
        <w:rPr>
          <w:lang w:val="en-GB"/>
        </w:rPr>
        <w:t>SCell</w:t>
      </w:r>
      <w:proofErr w:type="spellEnd"/>
      <w:r>
        <w:rPr>
          <w:lang w:val="en-GB"/>
        </w:rPr>
        <w:t xml:space="preserve"> condition in FR1 requires the UE to send one valid measurement report only once in the period 5*</w:t>
      </w:r>
      <w:proofErr w:type="gramStart"/>
      <w:r>
        <w:rPr>
          <w:lang w:val="en-GB"/>
        </w:rPr>
        <w:t>max{</w:t>
      </w:r>
      <w:proofErr w:type="spellStart"/>
      <w:proofErr w:type="gramEnd"/>
      <w:r>
        <w:rPr>
          <w:lang w:val="en-GB"/>
        </w:rPr>
        <w:t>measCycleSCell</w:t>
      </w:r>
      <w:proofErr w:type="spellEnd"/>
      <w:r>
        <w:rPr>
          <w:lang w:val="en-GB"/>
        </w:rPr>
        <w:t xml:space="preserve">, DRX cycles} (assuming </w:t>
      </w:r>
      <w:proofErr w:type="spellStart"/>
      <w:r>
        <w:rPr>
          <w:lang w:val="en-GB"/>
        </w:rPr>
        <w:t>K</w:t>
      </w:r>
      <w:r w:rsidRPr="007B49CE">
        <w:rPr>
          <w:vertAlign w:val="subscript"/>
          <w:lang w:val="en-GB"/>
        </w:rPr>
        <w:t>p</w:t>
      </w:r>
      <w:proofErr w:type="spellEnd"/>
      <w:r>
        <w:rPr>
          <w:lang w:val="en-GB"/>
        </w:rPr>
        <w:t xml:space="preserve"> = </w:t>
      </w:r>
      <w:proofErr w:type="spellStart"/>
      <w:r>
        <w:rPr>
          <w:lang w:val="en-GB"/>
        </w:rPr>
        <w:t>CSSF</w:t>
      </w:r>
      <w:r w:rsidRPr="007B49CE">
        <w:rPr>
          <w:vertAlign w:val="subscript"/>
          <w:lang w:val="en-GB"/>
        </w:rPr>
        <w:t>intra</w:t>
      </w:r>
      <w:proofErr w:type="spellEnd"/>
      <w:r>
        <w:rPr>
          <w:lang w:val="en-GB"/>
        </w:rPr>
        <w:t xml:space="preserve"> = 1) for a DRX cycle &gt; 320 </w:t>
      </w:r>
      <w:proofErr w:type="spellStart"/>
      <w:r>
        <w:rPr>
          <w:lang w:val="en-GB"/>
        </w:rPr>
        <w:t>ms</w:t>
      </w:r>
      <w:proofErr w:type="spellEnd"/>
      <w:r>
        <w:rPr>
          <w:lang w:val="en-GB"/>
        </w:rPr>
        <w:t xml:space="preserve"> as seen in </w:t>
      </w:r>
      <w:r>
        <w:rPr>
          <w:lang w:val="en-GB"/>
        </w:rPr>
        <w:fldChar w:fldCharType="begin"/>
      </w:r>
      <w:r>
        <w:rPr>
          <w:lang w:val="en-GB"/>
        </w:rPr>
        <w:instrText xml:space="preserve"> REF _Ref178078138 \h </w:instrText>
      </w:r>
      <w:r>
        <w:rPr>
          <w:lang w:val="en-GB"/>
        </w:rPr>
      </w:r>
      <w:r>
        <w:rPr>
          <w:lang w:val="en-GB"/>
        </w:rPr>
        <w:fldChar w:fldCharType="separate"/>
      </w:r>
      <w:r w:rsidR="00C6349C">
        <w:t xml:space="preserve">Table </w:t>
      </w:r>
      <w:r w:rsidR="00C6349C">
        <w:rPr>
          <w:noProof/>
        </w:rPr>
        <w:t>2</w:t>
      </w:r>
      <w:r w:rsidR="00C6349C">
        <w:noBreakHyphen/>
      </w:r>
      <w:r w:rsidR="00C6349C">
        <w:rPr>
          <w:noProof/>
        </w:rPr>
        <w:t>1</w:t>
      </w:r>
      <w:r>
        <w:rPr>
          <w:lang w:val="en-GB"/>
        </w:rPr>
        <w:fldChar w:fldCharType="end"/>
      </w:r>
      <w:r>
        <w:rPr>
          <w:lang w:val="en-GB"/>
        </w:rPr>
        <w:t xml:space="preserve">. This allows the UE to combine up to five samples of SSB occurrences to meet the measurement accuracy requirements. That means for a cell to be known it is required that the UE </w:t>
      </w:r>
      <w:proofErr w:type="gramStart"/>
      <w:r>
        <w:rPr>
          <w:lang w:val="en-GB"/>
        </w:rPr>
        <w:t>is able to</w:t>
      </w:r>
      <w:proofErr w:type="gramEnd"/>
      <w:r>
        <w:rPr>
          <w:lang w:val="en-GB"/>
        </w:rPr>
        <w:t xml:space="preserve"> send a valid measurement report which again implies that the accuracy requirements for measuring RSRP are met. For meeting the accuracy requirements, the UE is allowed to observe up to five SSB occurrences.  </w:t>
      </w:r>
    </w:p>
    <w:p w14:paraId="0708E78A" w14:textId="147D3D3A" w:rsidR="000B406A" w:rsidRPr="000B406A" w:rsidRDefault="000B406A" w:rsidP="00E73E69">
      <w:pPr>
        <w:pStyle w:val="Caption"/>
        <w:spacing w:after="0"/>
        <w:jc w:val="center"/>
      </w:pPr>
      <w:bookmarkStart w:id="4" w:name="_Ref178078138"/>
      <w:r>
        <w:t xml:space="preserve">Table </w:t>
      </w:r>
      <w:r>
        <w:fldChar w:fldCharType="begin"/>
      </w:r>
      <w:r>
        <w:instrText xml:space="preserve"> STYLEREF 1 \s </w:instrText>
      </w:r>
      <w:r>
        <w:fldChar w:fldCharType="separate"/>
      </w:r>
      <w:r w:rsidR="00C6349C">
        <w:rPr>
          <w:noProof/>
        </w:rPr>
        <w:t>2</w:t>
      </w:r>
      <w:r>
        <w:fldChar w:fldCharType="end"/>
      </w:r>
      <w:r>
        <w:noBreakHyphen/>
      </w:r>
      <w:r>
        <w:fldChar w:fldCharType="begin"/>
      </w:r>
      <w:r>
        <w:instrText xml:space="preserve"> SEQ Table \* ARABIC \s 1 </w:instrText>
      </w:r>
      <w:r>
        <w:fldChar w:fldCharType="separate"/>
      </w:r>
      <w:r w:rsidR="00C6349C">
        <w:rPr>
          <w:noProof/>
        </w:rPr>
        <w:t>1</w:t>
      </w:r>
      <w:r>
        <w:fldChar w:fldCharType="end"/>
      </w:r>
      <w:bookmarkEnd w:id="4"/>
      <w:r>
        <w:t>:</w:t>
      </w:r>
      <w:r w:rsidR="00E73E69">
        <w:t xml:space="preserve"> Measurement Period for </w:t>
      </w:r>
      <w:r w:rsidR="00466A08">
        <w:t>I</w:t>
      </w:r>
      <w:r w:rsidR="00E73E69">
        <w:t>ntra</w:t>
      </w:r>
      <w:r w:rsidR="00466A08">
        <w:t xml:space="preserve">-frequency Measurements without Gaps (Deactivated </w:t>
      </w:r>
      <w:proofErr w:type="spellStart"/>
      <w:r w:rsidR="00466A08">
        <w:t>SCell</w:t>
      </w:r>
      <w:proofErr w:type="spellEnd"/>
      <w:r w:rsidR="00466A08">
        <w:t>) (FR1)</w:t>
      </w:r>
      <w:r w:rsidR="00142EE7">
        <w:t xml:space="preserve"> </w:t>
      </w:r>
      <w:r w:rsidR="00142EE7">
        <w:fldChar w:fldCharType="begin"/>
      </w:r>
      <w:r w:rsidR="00142EE7">
        <w:instrText xml:space="preserve"> REF _Ref178078351 \n \h </w:instrText>
      </w:r>
      <w:r w:rsidR="00142EE7">
        <w:fldChar w:fldCharType="separate"/>
      </w:r>
      <w:r w:rsidR="00C6349C">
        <w:t>[4]</w:t>
      </w:r>
      <w:r w:rsidR="00142EE7">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B406A" w:rsidRPr="000B406A" w14:paraId="62F233C7" w14:textId="77777777" w:rsidTr="000B406A">
        <w:trPr>
          <w:jc w:val="center"/>
        </w:trPr>
        <w:tc>
          <w:tcPr>
            <w:tcW w:w="4620" w:type="dxa"/>
            <w:tcBorders>
              <w:top w:val="single" w:sz="4" w:space="0" w:color="auto"/>
              <w:left w:val="single" w:sz="4" w:space="0" w:color="auto"/>
              <w:bottom w:val="single" w:sz="4" w:space="0" w:color="auto"/>
              <w:right w:val="single" w:sz="4" w:space="0" w:color="auto"/>
            </w:tcBorders>
            <w:hideMark/>
          </w:tcPr>
          <w:p w14:paraId="728E5868" w14:textId="77777777" w:rsidR="000B406A" w:rsidRPr="000B406A" w:rsidRDefault="000B406A" w:rsidP="000B406A">
            <w:pPr>
              <w:keepNext/>
              <w:keepLines/>
              <w:overflowPunct/>
              <w:autoSpaceDE/>
              <w:autoSpaceDN/>
              <w:adjustRightInd/>
              <w:spacing w:after="0" w:line="276" w:lineRule="auto"/>
              <w:jc w:val="center"/>
              <w:textAlignment w:val="auto"/>
              <w:rPr>
                <w:rFonts w:ascii="Arial" w:eastAsia="Calibri" w:hAnsi="Arial"/>
                <w:b/>
                <w:kern w:val="2"/>
                <w:sz w:val="18"/>
                <w:szCs w:val="24"/>
                <w:lang w:val="en-GB" w:eastAsia="ko-KR"/>
                <w14:ligatures w14:val="standardContextual"/>
              </w:rPr>
            </w:pPr>
            <w:r w:rsidRPr="000B406A">
              <w:rPr>
                <w:rFonts w:ascii="Arial" w:eastAsia="Calibri" w:hAnsi="Arial"/>
                <w:b/>
                <w:kern w:val="2"/>
                <w:sz w:val="18"/>
                <w:szCs w:val="24"/>
                <w:lang w:val="en-GB" w:eastAsia="ko-KR"/>
                <w14:ligatures w14:val="standardContextual"/>
              </w:rPr>
              <w:t>DRX cycle</w:t>
            </w:r>
          </w:p>
        </w:tc>
        <w:tc>
          <w:tcPr>
            <w:tcW w:w="4621" w:type="dxa"/>
            <w:tcBorders>
              <w:top w:val="single" w:sz="4" w:space="0" w:color="auto"/>
              <w:left w:val="single" w:sz="4" w:space="0" w:color="auto"/>
              <w:bottom w:val="single" w:sz="4" w:space="0" w:color="auto"/>
              <w:right w:val="single" w:sz="4" w:space="0" w:color="auto"/>
            </w:tcBorders>
            <w:hideMark/>
          </w:tcPr>
          <w:p w14:paraId="59E28AC3" w14:textId="77777777" w:rsidR="000B406A" w:rsidRPr="000B406A" w:rsidRDefault="000B406A" w:rsidP="000B406A">
            <w:pPr>
              <w:keepNext/>
              <w:keepLines/>
              <w:overflowPunct/>
              <w:autoSpaceDE/>
              <w:autoSpaceDN/>
              <w:adjustRightInd/>
              <w:spacing w:after="0" w:line="276" w:lineRule="auto"/>
              <w:jc w:val="center"/>
              <w:textAlignment w:val="auto"/>
              <w:rPr>
                <w:rFonts w:ascii="Arial" w:eastAsia="Calibri" w:hAnsi="Arial"/>
                <w:b/>
                <w:kern w:val="2"/>
                <w:sz w:val="18"/>
                <w:szCs w:val="24"/>
                <w:lang w:val="en-GB" w:eastAsia="ko-KR"/>
                <w14:ligatures w14:val="standardContextual"/>
              </w:rPr>
            </w:pPr>
            <w:r w:rsidRPr="000B406A">
              <w:rPr>
                <w:rFonts w:ascii="Arial" w:eastAsia="Calibri" w:hAnsi="Arial"/>
                <w:b/>
                <w:kern w:val="2"/>
                <w:sz w:val="18"/>
                <w:szCs w:val="24"/>
                <w:lang w:val="en-GB" w:eastAsia="ko-KR"/>
                <w14:ligatures w14:val="standardContextual"/>
              </w:rPr>
              <w:t>T</w:t>
            </w:r>
            <w:r w:rsidRPr="000B406A">
              <w:rPr>
                <w:rFonts w:ascii="Arial" w:eastAsia="Calibri" w:hAnsi="Arial"/>
                <w:b/>
                <w:kern w:val="2"/>
                <w:sz w:val="18"/>
                <w:szCs w:val="24"/>
                <w:vertAlign w:val="subscript"/>
                <w:lang w:val="en-GB" w:eastAsia="ko-KR"/>
                <w14:ligatures w14:val="standardContextual"/>
              </w:rPr>
              <w:t xml:space="preserve"> </w:t>
            </w:r>
            <w:proofErr w:type="spellStart"/>
            <w:r w:rsidRPr="000B406A">
              <w:rPr>
                <w:rFonts w:ascii="Arial" w:eastAsia="Calibri" w:hAnsi="Arial"/>
                <w:b/>
                <w:kern w:val="2"/>
                <w:sz w:val="18"/>
                <w:szCs w:val="24"/>
                <w:vertAlign w:val="subscript"/>
                <w:lang w:val="en-GB" w:eastAsia="ko-KR"/>
                <w14:ligatures w14:val="standardContextual"/>
              </w:rPr>
              <w:t>SSB_measurement_period_intra</w:t>
            </w:r>
            <w:proofErr w:type="spellEnd"/>
            <w:r w:rsidRPr="000B406A">
              <w:rPr>
                <w:rFonts w:ascii="Arial" w:eastAsia="Calibri" w:hAnsi="Arial"/>
                <w:b/>
                <w:kern w:val="2"/>
                <w:sz w:val="18"/>
                <w:szCs w:val="24"/>
                <w:lang w:val="en-GB" w:eastAsia="ko-KR"/>
                <w14:ligatures w14:val="standardContextual"/>
              </w:rPr>
              <w:t xml:space="preserve">  </w:t>
            </w:r>
          </w:p>
        </w:tc>
      </w:tr>
      <w:tr w:rsidR="000B406A" w:rsidRPr="000B406A" w14:paraId="69E67090" w14:textId="77777777" w:rsidTr="000B406A">
        <w:trPr>
          <w:jc w:val="center"/>
        </w:trPr>
        <w:tc>
          <w:tcPr>
            <w:tcW w:w="4620" w:type="dxa"/>
            <w:tcBorders>
              <w:top w:val="single" w:sz="4" w:space="0" w:color="auto"/>
              <w:left w:val="single" w:sz="4" w:space="0" w:color="auto"/>
              <w:bottom w:val="single" w:sz="4" w:space="0" w:color="auto"/>
              <w:right w:val="single" w:sz="4" w:space="0" w:color="auto"/>
            </w:tcBorders>
            <w:hideMark/>
          </w:tcPr>
          <w:p w14:paraId="00B94A70" w14:textId="77777777" w:rsidR="000B406A" w:rsidRPr="000B406A" w:rsidRDefault="000B406A" w:rsidP="000B406A">
            <w:pPr>
              <w:keepNext/>
              <w:keepLines/>
              <w:overflowPunct/>
              <w:autoSpaceDE/>
              <w:autoSpaceDN/>
              <w:adjustRightInd/>
              <w:spacing w:after="0" w:line="276" w:lineRule="auto"/>
              <w:jc w:val="center"/>
              <w:textAlignment w:val="auto"/>
              <w:rPr>
                <w:rFonts w:ascii="Arial" w:eastAsia="Calibri" w:hAnsi="Arial"/>
                <w:kern w:val="2"/>
                <w:sz w:val="18"/>
                <w:szCs w:val="24"/>
                <w:lang w:val="en-GB" w:eastAsia="ko-KR"/>
                <w14:ligatures w14:val="standardContextual"/>
              </w:rPr>
            </w:pPr>
            <w:r w:rsidRPr="000B406A">
              <w:rPr>
                <w:rFonts w:ascii="Arial" w:eastAsia="Calibri" w:hAnsi="Arial"/>
                <w:kern w:val="2"/>
                <w:sz w:val="18"/>
                <w:szCs w:val="24"/>
                <w:lang w:val="en-GB" w:eastAsia="ko-KR"/>
                <w14:ligatures w14:val="standardContextual"/>
              </w:rPr>
              <w:t>No DRX</w:t>
            </w:r>
          </w:p>
        </w:tc>
        <w:tc>
          <w:tcPr>
            <w:tcW w:w="4621" w:type="dxa"/>
            <w:tcBorders>
              <w:top w:val="single" w:sz="4" w:space="0" w:color="auto"/>
              <w:left w:val="single" w:sz="4" w:space="0" w:color="auto"/>
              <w:bottom w:val="single" w:sz="4" w:space="0" w:color="auto"/>
              <w:right w:val="single" w:sz="4" w:space="0" w:color="auto"/>
            </w:tcBorders>
            <w:hideMark/>
          </w:tcPr>
          <w:p w14:paraId="5F6968CD" w14:textId="77777777" w:rsidR="000B406A" w:rsidRPr="000B406A" w:rsidRDefault="000B406A" w:rsidP="000B406A">
            <w:pPr>
              <w:keepNext/>
              <w:keepLines/>
              <w:overflowPunct/>
              <w:autoSpaceDE/>
              <w:autoSpaceDN/>
              <w:adjustRightInd/>
              <w:spacing w:after="0" w:line="276" w:lineRule="auto"/>
              <w:jc w:val="center"/>
              <w:textAlignment w:val="auto"/>
              <w:rPr>
                <w:rFonts w:ascii="Arial" w:eastAsia="Calibri" w:hAnsi="Arial"/>
                <w:kern w:val="2"/>
                <w:sz w:val="18"/>
                <w:szCs w:val="24"/>
                <w:lang w:val="en-GB" w:eastAsia="ko-KR"/>
                <w14:ligatures w14:val="standardContextual"/>
              </w:rPr>
            </w:pPr>
            <w:proofErr w:type="gramStart"/>
            <w:r w:rsidRPr="000B406A">
              <w:rPr>
                <w:rFonts w:ascii="Arial" w:eastAsia="Calibri" w:hAnsi="Arial"/>
                <w:kern w:val="2"/>
                <w:sz w:val="18"/>
                <w:szCs w:val="24"/>
                <w:lang w:val="en-GB" w:eastAsia="ko-KR"/>
                <w14:ligatures w14:val="standardContextual"/>
              </w:rPr>
              <w:t>Ceil(</w:t>
            </w:r>
            <w:proofErr w:type="gramEnd"/>
            <w:r w:rsidRPr="000B406A">
              <w:rPr>
                <w:rFonts w:ascii="Arial" w:eastAsia="Calibri" w:hAnsi="Arial"/>
                <w:kern w:val="2"/>
                <w:sz w:val="18"/>
                <w:szCs w:val="24"/>
                <w:lang w:val="en-GB" w:eastAsia="ko-KR"/>
                <w14:ligatures w14:val="standardContextual"/>
              </w:rPr>
              <w:t xml:space="preserve">5 x </w:t>
            </w:r>
            <w:proofErr w:type="spellStart"/>
            <w:r w:rsidRPr="000B406A">
              <w:rPr>
                <w:rFonts w:ascii="Arial" w:eastAsia="Calibri" w:hAnsi="Arial"/>
                <w:kern w:val="2"/>
                <w:sz w:val="18"/>
                <w:szCs w:val="24"/>
                <w:lang w:val="en-GB" w:eastAsia="ko-KR"/>
                <w14:ligatures w14:val="standardContextual"/>
              </w:rPr>
              <w:t>K</w:t>
            </w:r>
            <w:r w:rsidRPr="000B406A">
              <w:rPr>
                <w:rFonts w:ascii="Arial" w:eastAsia="Calibri" w:hAnsi="Arial"/>
                <w:kern w:val="2"/>
                <w:sz w:val="18"/>
                <w:szCs w:val="24"/>
                <w:vertAlign w:val="subscript"/>
                <w:lang w:val="en-GB" w:eastAsia="ko-KR"/>
                <w14:ligatures w14:val="standardContextual"/>
              </w:rPr>
              <w:t>p</w:t>
            </w:r>
            <w:proofErr w:type="spellEnd"/>
            <w:r w:rsidRPr="000B406A">
              <w:rPr>
                <w:rFonts w:ascii="Arial" w:eastAsia="Calibri" w:hAnsi="Arial"/>
                <w:kern w:val="2"/>
                <w:sz w:val="18"/>
                <w:szCs w:val="24"/>
                <w:lang w:val="en-GB" w:eastAsia="ko-KR"/>
                <w14:ligatures w14:val="standardContextual"/>
              </w:rPr>
              <w:t xml:space="preserve">) x </w:t>
            </w:r>
            <w:proofErr w:type="spellStart"/>
            <w:r w:rsidRPr="000B406A">
              <w:rPr>
                <w:rFonts w:ascii="Arial" w:eastAsia="Calibri" w:hAnsi="Arial"/>
                <w:kern w:val="2"/>
                <w:sz w:val="18"/>
                <w:szCs w:val="24"/>
                <w:lang w:val="en-GB" w:eastAsia="ko-KR"/>
                <w14:ligatures w14:val="standardContextual"/>
              </w:rPr>
              <w:t>measCycleSCell</w:t>
            </w:r>
            <w:proofErr w:type="spellEnd"/>
            <w:r w:rsidRPr="000B406A">
              <w:rPr>
                <w:rFonts w:ascii="Arial" w:eastAsia="Calibri" w:hAnsi="Arial"/>
                <w:kern w:val="2"/>
                <w:sz w:val="18"/>
                <w:szCs w:val="24"/>
                <w:lang w:val="en-GB" w:eastAsia="ko-KR"/>
                <w14:ligatures w14:val="standardContextual"/>
              </w:rPr>
              <w:t xml:space="preserve"> x </w:t>
            </w:r>
            <w:proofErr w:type="spellStart"/>
            <w:r w:rsidRPr="000B406A">
              <w:rPr>
                <w:rFonts w:ascii="Arial" w:eastAsia="Calibri" w:hAnsi="Arial"/>
                <w:kern w:val="2"/>
                <w:sz w:val="18"/>
                <w:szCs w:val="24"/>
                <w:lang w:val="en-GB" w:eastAsia="ko-KR"/>
                <w14:ligatures w14:val="standardContextual"/>
              </w:rPr>
              <w:t>CSSF</w:t>
            </w:r>
            <w:r w:rsidRPr="000B406A">
              <w:rPr>
                <w:rFonts w:ascii="Arial" w:eastAsia="Calibri" w:hAnsi="Arial"/>
                <w:kern w:val="2"/>
                <w:sz w:val="18"/>
                <w:szCs w:val="24"/>
                <w:vertAlign w:val="subscript"/>
                <w:lang w:val="en-GB" w:eastAsia="ko-KR"/>
                <w14:ligatures w14:val="standardContextual"/>
              </w:rPr>
              <w:t>intra</w:t>
            </w:r>
            <w:proofErr w:type="spellEnd"/>
          </w:p>
        </w:tc>
      </w:tr>
      <w:tr w:rsidR="000B406A" w:rsidRPr="000B406A" w14:paraId="49C9D4A8" w14:textId="77777777" w:rsidTr="000B406A">
        <w:trPr>
          <w:jc w:val="center"/>
        </w:trPr>
        <w:tc>
          <w:tcPr>
            <w:tcW w:w="4620" w:type="dxa"/>
            <w:tcBorders>
              <w:top w:val="single" w:sz="4" w:space="0" w:color="auto"/>
              <w:left w:val="single" w:sz="4" w:space="0" w:color="auto"/>
              <w:bottom w:val="single" w:sz="4" w:space="0" w:color="auto"/>
              <w:right w:val="single" w:sz="4" w:space="0" w:color="auto"/>
            </w:tcBorders>
            <w:hideMark/>
          </w:tcPr>
          <w:p w14:paraId="487945CA" w14:textId="77777777" w:rsidR="000B406A" w:rsidRPr="000B406A" w:rsidRDefault="000B406A" w:rsidP="000B406A">
            <w:pPr>
              <w:keepNext/>
              <w:keepLines/>
              <w:overflowPunct/>
              <w:autoSpaceDE/>
              <w:autoSpaceDN/>
              <w:adjustRightInd/>
              <w:spacing w:after="0" w:line="276" w:lineRule="auto"/>
              <w:jc w:val="center"/>
              <w:textAlignment w:val="auto"/>
              <w:rPr>
                <w:rFonts w:ascii="Arial" w:eastAsia="Calibri" w:hAnsi="Arial"/>
                <w:kern w:val="2"/>
                <w:sz w:val="18"/>
                <w:szCs w:val="24"/>
                <w:lang w:val="en-GB" w:eastAsia="ko-KR"/>
                <w14:ligatures w14:val="standardContextual"/>
              </w:rPr>
            </w:pPr>
            <w:r w:rsidRPr="000B406A">
              <w:rPr>
                <w:rFonts w:ascii="Arial" w:eastAsia="Calibri" w:hAnsi="Arial"/>
                <w:kern w:val="2"/>
                <w:sz w:val="18"/>
                <w:szCs w:val="24"/>
                <w:lang w:val="en-GB" w:eastAsia="ko-KR"/>
                <w14:ligatures w14:val="standardContextual"/>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F772B6D" w14:textId="77777777" w:rsidR="000B406A" w:rsidRPr="000B406A" w:rsidRDefault="000B406A" w:rsidP="000B406A">
            <w:pPr>
              <w:keepNext/>
              <w:keepLines/>
              <w:overflowPunct/>
              <w:autoSpaceDE/>
              <w:autoSpaceDN/>
              <w:adjustRightInd/>
              <w:spacing w:after="0" w:line="276" w:lineRule="auto"/>
              <w:jc w:val="center"/>
              <w:textAlignment w:val="auto"/>
              <w:rPr>
                <w:rFonts w:ascii="Arial" w:eastAsia="Calibri" w:hAnsi="Arial"/>
                <w:b/>
                <w:kern w:val="2"/>
                <w:sz w:val="18"/>
                <w:szCs w:val="24"/>
                <w:lang w:val="en-GB" w:eastAsia="ko-KR"/>
                <w14:ligatures w14:val="standardContextual"/>
              </w:rPr>
            </w:pPr>
            <w:proofErr w:type="gramStart"/>
            <w:r w:rsidRPr="000B406A">
              <w:rPr>
                <w:rFonts w:ascii="Arial" w:eastAsia="Calibri" w:hAnsi="Arial"/>
                <w:kern w:val="2"/>
                <w:sz w:val="18"/>
                <w:szCs w:val="24"/>
                <w:lang w:val="en-GB" w:eastAsia="ko-KR"/>
                <w14:ligatures w14:val="standardContextual"/>
              </w:rPr>
              <w:t>Ceil(</w:t>
            </w:r>
            <w:proofErr w:type="gramEnd"/>
            <w:r w:rsidRPr="000B406A">
              <w:rPr>
                <w:rFonts w:ascii="Arial" w:eastAsia="Calibri" w:hAnsi="Arial"/>
                <w:kern w:val="2"/>
                <w:sz w:val="18"/>
                <w:szCs w:val="24"/>
                <w:lang w:val="en-GB" w:eastAsia="ko-KR"/>
                <w14:ligatures w14:val="standardContextual"/>
              </w:rPr>
              <w:t xml:space="preserve">5 x </w:t>
            </w:r>
            <w:proofErr w:type="spellStart"/>
            <w:r w:rsidRPr="000B406A">
              <w:rPr>
                <w:rFonts w:ascii="Arial" w:eastAsia="Calibri" w:hAnsi="Arial"/>
                <w:kern w:val="2"/>
                <w:sz w:val="18"/>
                <w:szCs w:val="24"/>
                <w:lang w:val="en-GB" w:eastAsia="ko-KR"/>
                <w14:ligatures w14:val="standardContextual"/>
              </w:rPr>
              <w:t>K</w:t>
            </w:r>
            <w:r w:rsidRPr="000B406A">
              <w:rPr>
                <w:rFonts w:ascii="Arial" w:eastAsia="Calibri" w:hAnsi="Arial"/>
                <w:kern w:val="2"/>
                <w:sz w:val="18"/>
                <w:szCs w:val="24"/>
                <w:vertAlign w:val="subscript"/>
                <w:lang w:val="en-GB" w:eastAsia="ko-KR"/>
                <w14:ligatures w14:val="standardContextual"/>
              </w:rPr>
              <w:t>p</w:t>
            </w:r>
            <w:proofErr w:type="spellEnd"/>
            <w:r w:rsidRPr="000B406A">
              <w:rPr>
                <w:rFonts w:ascii="Arial" w:eastAsia="Calibri" w:hAnsi="Arial"/>
                <w:kern w:val="2"/>
                <w:sz w:val="18"/>
                <w:szCs w:val="24"/>
                <w:lang w:val="en-GB" w:eastAsia="ko-KR"/>
                <w14:ligatures w14:val="standardContextual"/>
              </w:rPr>
              <w:t>) x max(</w:t>
            </w:r>
            <w:proofErr w:type="spellStart"/>
            <w:r w:rsidRPr="000B406A">
              <w:rPr>
                <w:rFonts w:ascii="Arial" w:eastAsia="Calibri" w:hAnsi="Arial"/>
                <w:kern w:val="2"/>
                <w:sz w:val="18"/>
                <w:szCs w:val="24"/>
                <w:lang w:val="en-GB" w:eastAsia="ko-KR"/>
                <w14:ligatures w14:val="standardContextual"/>
              </w:rPr>
              <w:t>measCycleSCell</w:t>
            </w:r>
            <w:proofErr w:type="spellEnd"/>
            <w:r w:rsidRPr="000B406A">
              <w:rPr>
                <w:rFonts w:ascii="Arial" w:eastAsia="Calibri" w:hAnsi="Arial"/>
                <w:kern w:val="2"/>
                <w:sz w:val="18"/>
                <w:szCs w:val="24"/>
                <w:lang w:val="en-GB" w:eastAsia="ko-KR"/>
                <w14:ligatures w14:val="standardContextual"/>
              </w:rPr>
              <w:t xml:space="preserve">, 1.5xDRX cycle) x </w:t>
            </w:r>
            <w:proofErr w:type="spellStart"/>
            <w:r w:rsidRPr="000B406A">
              <w:rPr>
                <w:rFonts w:ascii="Arial" w:eastAsia="Calibri" w:hAnsi="Arial"/>
                <w:kern w:val="2"/>
                <w:sz w:val="18"/>
                <w:szCs w:val="24"/>
                <w:lang w:val="en-GB" w:eastAsia="ko-KR"/>
                <w14:ligatures w14:val="standardContextual"/>
              </w:rPr>
              <w:t>CSSF</w:t>
            </w:r>
            <w:r w:rsidRPr="000B406A">
              <w:rPr>
                <w:rFonts w:ascii="Arial" w:eastAsia="Calibri" w:hAnsi="Arial"/>
                <w:kern w:val="2"/>
                <w:sz w:val="18"/>
                <w:szCs w:val="24"/>
                <w:vertAlign w:val="subscript"/>
                <w:lang w:val="en-GB" w:eastAsia="ko-KR"/>
                <w14:ligatures w14:val="standardContextual"/>
              </w:rPr>
              <w:t>intra</w:t>
            </w:r>
            <w:proofErr w:type="spellEnd"/>
          </w:p>
        </w:tc>
      </w:tr>
      <w:tr w:rsidR="000B406A" w:rsidRPr="000B406A" w14:paraId="45009866" w14:textId="77777777" w:rsidTr="000B406A">
        <w:trPr>
          <w:jc w:val="center"/>
        </w:trPr>
        <w:tc>
          <w:tcPr>
            <w:tcW w:w="4620" w:type="dxa"/>
            <w:tcBorders>
              <w:top w:val="single" w:sz="4" w:space="0" w:color="auto"/>
              <w:left w:val="single" w:sz="4" w:space="0" w:color="auto"/>
              <w:bottom w:val="single" w:sz="4" w:space="0" w:color="auto"/>
              <w:right w:val="single" w:sz="4" w:space="0" w:color="auto"/>
            </w:tcBorders>
            <w:hideMark/>
          </w:tcPr>
          <w:p w14:paraId="5EF005C6" w14:textId="77777777" w:rsidR="000B406A" w:rsidRPr="000B406A" w:rsidRDefault="000B406A" w:rsidP="000B406A">
            <w:pPr>
              <w:keepNext/>
              <w:keepLines/>
              <w:overflowPunct/>
              <w:autoSpaceDE/>
              <w:autoSpaceDN/>
              <w:adjustRightInd/>
              <w:spacing w:after="0" w:line="276" w:lineRule="auto"/>
              <w:jc w:val="center"/>
              <w:textAlignment w:val="auto"/>
              <w:rPr>
                <w:rFonts w:ascii="Arial" w:eastAsia="Calibri" w:hAnsi="Arial"/>
                <w:kern w:val="2"/>
                <w:sz w:val="18"/>
                <w:szCs w:val="24"/>
                <w:lang w:val="en-GB" w:eastAsia="ko-KR"/>
                <w14:ligatures w14:val="standardContextual"/>
              </w:rPr>
            </w:pPr>
            <w:r w:rsidRPr="000B406A">
              <w:rPr>
                <w:rFonts w:ascii="Arial" w:eastAsia="Calibri" w:hAnsi="Arial"/>
                <w:kern w:val="2"/>
                <w:sz w:val="18"/>
                <w:szCs w:val="24"/>
                <w:lang w:val="en-GB" w:eastAsia="ko-KR"/>
                <w14:ligatures w14:val="standardContextual"/>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1A677A" w14:textId="77777777" w:rsidR="000B406A" w:rsidRPr="000B406A" w:rsidRDefault="000B406A" w:rsidP="000B406A">
            <w:pPr>
              <w:keepNext/>
              <w:keepLines/>
              <w:overflowPunct/>
              <w:autoSpaceDE/>
              <w:autoSpaceDN/>
              <w:adjustRightInd/>
              <w:spacing w:after="0" w:line="276" w:lineRule="auto"/>
              <w:jc w:val="center"/>
              <w:textAlignment w:val="auto"/>
              <w:rPr>
                <w:rFonts w:ascii="Arial" w:eastAsia="Calibri" w:hAnsi="Arial"/>
                <w:kern w:val="2"/>
                <w:sz w:val="18"/>
                <w:szCs w:val="24"/>
                <w:lang w:val="en-GB" w:eastAsia="ko-KR"/>
                <w14:ligatures w14:val="standardContextual"/>
              </w:rPr>
            </w:pPr>
            <w:proofErr w:type="gramStart"/>
            <w:r w:rsidRPr="000B406A">
              <w:rPr>
                <w:rFonts w:ascii="Arial" w:eastAsia="Calibri" w:hAnsi="Arial"/>
                <w:kern w:val="2"/>
                <w:sz w:val="18"/>
                <w:szCs w:val="24"/>
                <w:lang w:val="en-GB" w:eastAsia="ko-KR"/>
                <w14:ligatures w14:val="standardContextual"/>
              </w:rPr>
              <w:t>Ceil(</w:t>
            </w:r>
            <w:proofErr w:type="gramEnd"/>
            <w:r w:rsidRPr="000B406A">
              <w:rPr>
                <w:rFonts w:ascii="Arial" w:eastAsia="Calibri" w:hAnsi="Arial"/>
                <w:kern w:val="2"/>
                <w:sz w:val="18"/>
                <w:szCs w:val="24"/>
                <w:lang w:val="en-GB" w:eastAsia="ko-KR"/>
                <w14:ligatures w14:val="standardContextual"/>
              </w:rPr>
              <w:t xml:space="preserve">5 x </w:t>
            </w:r>
            <w:proofErr w:type="spellStart"/>
            <w:r w:rsidRPr="000B406A">
              <w:rPr>
                <w:rFonts w:ascii="Arial" w:eastAsia="Calibri" w:hAnsi="Arial"/>
                <w:kern w:val="2"/>
                <w:sz w:val="18"/>
                <w:szCs w:val="24"/>
                <w:lang w:val="en-GB" w:eastAsia="ko-KR"/>
                <w14:ligatures w14:val="standardContextual"/>
              </w:rPr>
              <w:t>K</w:t>
            </w:r>
            <w:r w:rsidRPr="000B406A">
              <w:rPr>
                <w:rFonts w:ascii="Arial" w:eastAsia="Calibri" w:hAnsi="Arial"/>
                <w:kern w:val="2"/>
                <w:sz w:val="18"/>
                <w:szCs w:val="24"/>
                <w:vertAlign w:val="subscript"/>
                <w:lang w:val="en-GB" w:eastAsia="ko-KR"/>
                <w14:ligatures w14:val="standardContextual"/>
              </w:rPr>
              <w:t>p</w:t>
            </w:r>
            <w:proofErr w:type="spellEnd"/>
            <w:r w:rsidRPr="000B406A">
              <w:rPr>
                <w:rFonts w:ascii="Arial" w:eastAsia="Calibri" w:hAnsi="Arial"/>
                <w:kern w:val="2"/>
                <w:sz w:val="18"/>
                <w:szCs w:val="24"/>
                <w:lang w:val="en-GB" w:eastAsia="ko-KR"/>
                <w14:ligatures w14:val="standardContextual"/>
              </w:rPr>
              <w:t>) x max(</w:t>
            </w:r>
            <w:proofErr w:type="spellStart"/>
            <w:r w:rsidRPr="000B406A">
              <w:rPr>
                <w:rFonts w:ascii="Arial" w:eastAsia="Calibri" w:hAnsi="Arial"/>
                <w:kern w:val="2"/>
                <w:sz w:val="18"/>
                <w:szCs w:val="24"/>
                <w:lang w:val="en-GB" w:eastAsia="ko-KR"/>
                <w14:ligatures w14:val="standardContextual"/>
              </w:rPr>
              <w:t>measCycleSCell</w:t>
            </w:r>
            <w:proofErr w:type="spellEnd"/>
            <w:r w:rsidRPr="000B406A">
              <w:rPr>
                <w:rFonts w:ascii="Arial" w:eastAsia="Calibri" w:hAnsi="Arial"/>
                <w:kern w:val="2"/>
                <w:sz w:val="18"/>
                <w:szCs w:val="24"/>
                <w:lang w:val="en-GB" w:eastAsia="ko-KR"/>
                <w14:ligatures w14:val="standardContextual"/>
              </w:rPr>
              <w:t xml:space="preserve">, DRX cycle) x </w:t>
            </w:r>
            <w:proofErr w:type="spellStart"/>
            <w:r w:rsidRPr="000B406A">
              <w:rPr>
                <w:rFonts w:ascii="Arial" w:eastAsia="Calibri" w:hAnsi="Arial"/>
                <w:kern w:val="2"/>
                <w:sz w:val="18"/>
                <w:szCs w:val="24"/>
                <w:lang w:val="en-GB" w:eastAsia="ko-KR"/>
                <w14:ligatures w14:val="standardContextual"/>
              </w:rPr>
              <w:t>CSSF</w:t>
            </w:r>
            <w:r w:rsidRPr="000B406A">
              <w:rPr>
                <w:rFonts w:ascii="Arial" w:eastAsia="Calibri" w:hAnsi="Arial"/>
                <w:kern w:val="2"/>
                <w:sz w:val="18"/>
                <w:szCs w:val="24"/>
                <w:vertAlign w:val="subscript"/>
                <w:lang w:val="en-GB" w:eastAsia="ko-KR"/>
                <w14:ligatures w14:val="standardContextual"/>
              </w:rPr>
              <w:t>intra</w:t>
            </w:r>
            <w:proofErr w:type="spellEnd"/>
          </w:p>
        </w:tc>
      </w:tr>
      <w:tr w:rsidR="000B406A" w:rsidRPr="000B406A" w14:paraId="2753B2AB" w14:textId="77777777" w:rsidTr="000B406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E35C2B" w14:textId="5BDF4E9D" w:rsidR="000B406A" w:rsidRPr="000B406A" w:rsidRDefault="000B406A" w:rsidP="000B406A">
            <w:pPr>
              <w:keepNext/>
              <w:keepLines/>
              <w:overflowPunct/>
              <w:autoSpaceDE/>
              <w:autoSpaceDN/>
              <w:adjustRightInd/>
              <w:spacing w:after="0" w:line="276" w:lineRule="auto"/>
              <w:ind w:left="851" w:hanging="851"/>
              <w:jc w:val="left"/>
              <w:textAlignment w:val="auto"/>
              <w:rPr>
                <w:rFonts w:ascii="Arial" w:eastAsia="Calibri" w:hAnsi="Arial"/>
                <w:kern w:val="2"/>
                <w:sz w:val="18"/>
                <w:szCs w:val="24"/>
                <w:lang w:val="en-GB" w:eastAsia="ko-KR"/>
                <w14:ligatures w14:val="standardContextual"/>
              </w:rPr>
            </w:pPr>
            <w:r w:rsidRPr="000B406A">
              <w:rPr>
                <w:rFonts w:ascii="Arial" w:hAnsi="Arial"/>
                <w:kern w:val="2"/>
                <w:sz w:val="18"/>
                <w:szCs w:val="24"/>
                <w:lang w:val="en-GB" w:eastAsia="ko-KR"/>
                <w14:ligatures w14:val="standardContextual"/>
              </w:rPr>
              <w:t>NOTE 1:</w:t>
            </w:r>
            <w:r w:rsidRPr="000B406A">
              <w:rPr>
                <w:rFonts w:ascii="Arial" w:hAnsi="Arial"/>
                <w:kern w:val="2"/>
                <w:sz w:val="18"/>
                <w:szCs w:val="24"/>
                <w:lang w:val="en-GB" w:eastAsia="ko-KR"/>
                <w14:ligatures w14:val="standardContextual"/>
              </w:rPr>
              <w:tab/>
            </w:r>
            <w:r w:rsidRPr="000B406A">
              <w:rPr>
                <w:rFonts w:ascii="Arial" w:hAnsi="Arial"/>
                <w:kern w:val="2"/>
                <w:sz w:val="18"/>
                <w:szCs w:val="24"/>
                <w:lang w:val="fr-FR" w:eastAsia="ko-KR"/>
                <w14:ligatures w14:val="standardContextual"/>
              </w:rPr>
              <w:t xml:space="preserve">The </w:t>
            </w:r>
            <w:proofErr w:type="spellStart"/>
            <w:r w:rsidRPr="000B406A">
              <w:rPr>
                <w:rFonts w:ascii="Arial" w:hAnsi="Arial"/>
                <w:kern w:val="2"/>
                <w:sz w:val="18"/>
                <w:szCs w:val="24"/>
                <w:lang w:val="fr-FR" w:eastAsia="ko-KR"/>
                <w14:ligatures w14:val="standardContextual"/>
              </w:rPr>
              <w:t>requirements</w:t>
            </w:r>
            <w:proofErr w:type="spellEnd"/>
            <w:r w:rsidRPr="000B406A">
              <w:rPr>
                <w:rFonts w:ascii="Arial" w:hAnsi="Arial"/>
                <w:kern w:val="2"/>
                <w:sz w:val="18"/>
                <w:szCs w:val="24"/>
                <w:lang w:val="fr-FR" w:eastAsia="ko-KR"/>
                <w14:ligatures w14:val="standardContextual"/>
              </w:rPr>
              <w:t xml:space="preserve"> </w:t>
            </w:r>
            <w:proofErr w:type="spellStart"/>
            <w:r w:rsidRPr="000B406A">
              <w:rPr>
                <w:rFonts w:ascii="Arial" w:hAnsi="Arial"/>
                <w:kern w:val="2"/>
                <w:sz w:val="18"/>
                <w:szCs w:val="24"/>
                <w:lang w:val="fr-FR" w:eastAsia="ko-KR"/>
                <w14:ligatures w14:val="standardContextual"/>
              </w:rPr>
              <w:t>also</w:t>
            </w:r>
            <w:proofErr w:type="spellEnd"/>
            <w:r w:rsidRPr="000B406A">
              <w:rPr>
                <w:rFonts w:ascii="Arial" w:hAnsi="Arial"/>
                <w:kern w:val="2"/>
                <w:sz w:val="18"/>
                <w:szCs w:val="24"/>
                <w:lang w:val="fr-FR" w:eastAsia="ko-KR"/>
                <w14:ligatures w14:val="standardContextual"/>
              </w:rPr>
              <w:t xml:space="preserve"> </w:t>
            </w:r>
            <w:proofErr w:type="spellStart"/>
            <w:r w:rsidRPr="000B406A">
              <w:rPr>
                <w:rFonts w:ascii="Arial" w:hAnsi="Arial"/>
                <w:kern w:val="2"/>
                <w:sz w:val="18"/>
                <w:szCs w:val="24"/>
                <w:lang w:val="fr-FR" w:eastAsia="ko-KR"/>
                <w14:ligatures w14:val="standardContextual"/>
              </w:rPr>
              <w:t>apply</w:t>
            </w:r>
            <w:proofErr w:type="spellEnd"/>
            <w:r w:rsidRPr="000B406A">
              <w:rPr>
                <w:rFonts w:ascii="Arial" w:hAnsi="Arial"/>
                <w:kern w:val="2"/>
                <w:sz w:val="18"/>
                <w:szCs w:val="24"/>
                <w:lang w:val="fr-FR" w:eastAsia="ko-KR"/>
                <w14:ligatures w14:val="standardContextual"/>
              </w:rPr>
              <w:t xml:space="preserve"> to </w:t>
            </w:r>
            <w:proofErr w:type="spellStart"/>
            <w:r w:rsidRPr="000B406A">
              <w:rPr>
                <w:rFonts w:ascii="Arial" w:hAnsi="Arial"/>
                <w:kern w:val="2"/>
                <w:sz w:val="18"/>
                <w:szCs w:val="24"/>
                <w:lang w:val="fr-FR" w:eastAsia="ko-KR"/>
                <w14:ligatures w14:val="standardContextual"/>
              </w:rPr>
              <w:t>deactivated</w:t>
            </w:r>
            <w:proofErr w:type="spellEnd"/>
            <w:r w:rsidRPr="000B406A">
              <w:rPr>
                <w:rFonts w:ascii="Arial" w:hAnsi="Arial"/>
                <w:kern w:val="2"/>
                <w:sz w:val="18"/>
                <w:szCs w:val="24"/>
                <w:lang w:val="fr-FR" w:eastAsia="ko-KR"/>
                <w14:ligatures w14:val="standardContextual"/>
              </w:rPr>
              <w:t xml:space="preserve"> SCG </w:t>
            </w:r>
            <w:proofErr w:type="spellStart"/>
            <w:r w:rsidRPr="000B406A">
              <w:rPr>
                <w:rFonts w:ascii="Arial" w:hAnsi="Arial"/>
                <w:kern w:val="2"/>
                <w:sz w:val="18"/>
                <w:szCs w:val="24"/>
                <w:lang w:val="fr-FR" w:eastAsia="ko-KR"/>
                <w14:ligatures w14:val="standardContextual"/>
              </w:rPr>
              <w:t>SCel</w:t>
            </w:r>
            <w:r w:rsidR="003E3882">
              <w:rPr>
                <w:rFonts w:ascii="Arial" w:hAnsi="Arial"/>
                <w:kern w:val="2"/>
                <w:sz w:val="18"/>
                <w:szCs w:val="24"/>
                <w:lang w:val="fr-FR" w:eastAsia="ko-KR"/>
                <w14:ligatures w14:val="standardContextual"/>
              </w:rPr>
              <w:t>l</w:t>
            </w:r>
            <w:proofErr w:type="spellEnd"/>
          </w:p>
        </w:tc>
      </w:tr>
    </w:tbl>
    <w:p w14:paraId="1DB4E72B" w14:textId="77777777" w:rsidR="00BA5286" w:rsidRPr="00BA5286" w:rsidRDefault="00BA5286" w:rsidP="00BA5286"/>
    <w:p w14:paraId="712F3363" w14:textId="5297FDE2" w:rsidR="00AB6AD8" w:rsidRDefault="00995BB1" w:rsidP="009174D6">
      <w:pPr>
        <w:rPr>
          <w:lang w:val="en-GB"/>
        </w:rPr>
      </w:pPr>
      <w:r>
        <w:rPr>
          <w:lang w:val="en-GB"/>
        </w:rPr>
        <w:t>Also</w:t>
      </w:r>
      <w:r w:rsidR="00AB6AD8">
        <w:rPr>
          <w:lang w:val="en-GB"/>
        </w:rPr>
        <w:t>,</w:t>
      </w:r>
      <w:r>
        <w:rPr>
          <w:lang w:val="en-GB"/>
        </w:rPr>
        <w:t xml:space="preserve"> for </w:t>
      </w:r>
      <w:r w:rsidR="00376C72">
        <w:rPr>
          <w:lang w:val="en-GB"/>
        </w:rPr>
        <w:t>on</w:t>
      </w:r>
      <w:r>
        <w:rPr>
          <w:lang w:val="en-GB"/>
        </w:rPr>
        <w:t>-</w:t>
      </w:r>
      <w:r w:rsidR="00376C72">
        <w:rPr>
          <w:lang w:val="en-GB"/>
        </w:rPr>
        <w:t xml:space="preserve">demand </w:t>
      </w:r>
      <w:r>
        <w:rPr>
          <w:lang w:val="en-GB"/>
        </w:rPr>
        <w:t>SSB, the UE should be allowed to observe up to five SSB occur</w:t>
      </w:r>
      <w:r w:rsidR="00E414DD">
        <w:rPr>
          <w:lang w:val="en-GB"/>
        </w:rPr>
        <w:t>r</w:t>
      </w:r>
      <w:r>
        <w:rPr>
          <w:lang w:val="en-GB"/>
        </w:rPr>
        <w:t>ences</w:t>
      </w:r>
      <w:r w:rsidR="00E414DD">
        <w:rPr>
          <w:lang w:val="en-GB"/>
        </w:rPr>
        <w:t xml:space="preserve">. If this is the case also no new </w:t>
      </w:r>
      <w:r w:rsidR="00AB6AD8">
        <w:rPr>
          <w:lang w:val="en-GB"/>
        </w:rPr>
        <w:t>accuracy requirements need to be defined.</w:t>
      </w:r>
    </w:p>
    <w:p w14:paraId="520E72E2" w14:textId="082636A2" w:rsidR="00AB6AD8" w:rsidRDefault="00AB6AD8" w:rsidP="009174D6">
      <w:pPr>
        <w:rPr>
          <w:lang w:val="en-GB"/>
        </w:rPr>
      </w:pPr>
      <w:r w:rsidRPr="00C46EBB">
        <w:rPr>
          <w:b/>
          <w:bCs/>
          <w:lang w:val="en-GB"/>
        </w:rPr>
        <w:t>Observation</w:t>
      </w:r>
      <w:r w:rsidR="00C46EBB" w:rsidRPr="00C46EBB">
        <w:rPr>
          <w:b/>
          <w:bCs/>
          <w:lang w:val="en-GB"/>
        </w:rPr>
        <w:t xml:space="preserve"> 2</w:t>
      </w:r>
      <w:r w:rsidR="009347AE" w:rsidRPr="00C46EBB">
        <w:rPr>
          <w:b/>
          <w:bCs/>
          <w:lang w:val="en-GB"/>
        </w:rPr>
        <w:t>:</w:t>
      </w:r>
      <w:r w:rsidR="009347AE">
        <w:rPr>
          <w:lang w:val="en-GB"/>
        </w:rPr>
        <w:t xml:space="preserve"> </w:t>
      </w:r>
      <w:r w:rsidR="00DC3A9F">
        <w:rPr>
          <w:lang w:val="en-GB"/>
        </w:rPr>
        <w:t>No new accuracy requirements need to be defined</w:t>
      </w:r>
      <w:r w:rsidR="0018484A">
        <w:rPr>
          <w:lang w:val="en-GB"/>
        </w:rPr>
        <w:t xml:space="preserve"> for L3 measurements</w:t>
      </w:r>
      <w:r w:rsidR="00422196">
        <w:rPr>
          <w:lang w:val="en-GB"/>
        </w:rPr>
        <w:t xml:space="preserve"> for a deactivated </w:t>
      </w:r>
      <w:proofErr w:type="spellStart"/>
      <w:r w:rsidR="00422196">
        <w:rPr>
          <w:lang w:val="en-GB"/>
        </w:rPr>
        <w:t>SCell</w:t>
      </w:r>
      <w:proofErr w:type="spellEnd"/>
      <w:r w:rsidR="00422196">
        <w:rPr>
          <w:lang w:val="en-GB"/>
        </w:rPr>
        <w:t xml:space="preserve"> to be know</w:t>
      </w:r>
      <w:r w:rsidR="00874156">
        <w:rPr>
          <w:lang w:val="en-GB"/>
        </w:rPr>
        <w:t>n in case #2, scenario #2A</w:t>
      </w:r>
      <w:r w:rsidR="0018484A">
        <w:rPr>
          <w:lang w:val="en-GB"/>
        </w:rPr>
        <w:t>, if the same number of SSB o</w:t>
      </w:r>
      <w:r w:rsidR="00C46EBB">
        <w:rPr>
          <w:lang w:val="en-GB"/>
        </w:rPr>
        <w:t xml:space="preserve">ccurrences as for always-on SSB is allowed for </w:t>
      </w:r>
      <w:r w:rsidR="00376C72">
        <w:rPr>
          <w:lang w:val="en-GB"/>
        </w:rPr>
        <w:t>on</w:t>
      </w:r>
      <w:r w:rsidR="00C46EBB">
        <w:rPr>
          <w:lang w:val="en-GB"/>
        </w:rPr>
        <w:t>-</w:t>
      </w:r>
      <w:r w:rsidR="00376C72">
        <w:rPr>
          <w:lang w:val="en-GB"/>
        </w:rPr>
        <w:t xml:space="preserve">demand </w:t>
      </w:r>
      <w:r w:rsidR="00C46EBB">
        <w:rPr>
          <w:lang w:val="en-GB"/>
        </w:rPr>
        <w:t>SSB</w:t>
      </w:r>
      <w:r w:rsidR="00376C72">
        <w:rPr>
          <w:lang w:val="en-GB"/>
        </w:rPr>
        <w:t>.</w:t>
      </w:r>
      <w:r w:rsidR="00C46EBB">
        <w:rPr>
          <w:lang w:val="en-GB"/>
        </w:rPr>
        <w:t xml:space="preserve"> </w:t>
      </w:r>
      <w:r>
        <w:rPr>
          <w:lang w:val="en-GB"/>
        </w:rPr>
        <w:t xml:space="preserve"> </w:t>
      </w:r>
    </w:p>
    <w:p w14:paraId="0973BC1B" w14:textId="4FC1692F" w:rsidR="00814762" w:rsidRDefault="00AB6AD8" w:rsidP="009174D6">
      <w:pPr>
        <w:rPr>
          <w:lang w:val="en-GB"/>
        </w:rPr>
      </w:pPr>
      <w:r w:rsidRPr="00EA685F">
        <w:rPr>
          <w:b/>
          <w:bCs/>
          <w:lang w:val="en-GB"/>
        </w:rPr>
        <w:t xml:space="preserve">Proposal </w:t>
      </w:r>
      <w:r w:rsidR="00422800">
        <w:rPr>
          <w:b/>
          <w:bCs/>
          <w:lang w:val="en-GB"/>
        </w:rPr>
        <w:t>4</w:t>
      </w:r>
      <w:r w:rsidRPr="00EA685F">
        <w:rPr>
          <w:b/>
          <w:bCs/>
          <w:lang w:val="en-GB"/>
        </w:rPr>
        <w:t>:</w:t>
      </w:r>
      <w:r>
        <w:rPr>
          <w:lang w:val="en-GB"/>
        </w:rPr>
        <w:t xml:space="preserve"> </w:t>
      </w:r>
      <w:r w:rsidR="00EA685F">
        <w:rPr>
          <w:lang w:val="en-GB"/>
        </w:rPr>
        <w:t xml:space="preserve">No new measurement accuracy requirements should be defined for </w:t>
      </w:r>
      <w:r w:rsidR="00376C72">
        <w:rPr>
          <w:lang w:val="en-GB"/>
        </w:rPr>
        <w:t>on</w:t>
      </w:r>
      <w:r w:rsidR="00EA685F">
        <w:rPr>
          <w:lang w:val="en-GB"/>
        </w:rPr>
        <w:t>-</w:t>
      </w:r>
      <w:r w:rsidR="00376C72">
        <w:rPr>
          <w:lang w:val="en-GB"/>
        </w:rPr>
        <w:t xml:space="preserve">demand </w:t>
      </w:r>
      <w:r w:rsidR="00EA685F">
        <w:rPr>
          <w:lang w:val="en-GB"/>
        </w:rPr>
        <w:t>SSB</w:t>
      </w:r>
      <w:r w:rsidR="00BB4182">
        <w:rPr>
          <w:lang w:val="en-GB"/>
        </w:rPr>
        <w:t>.</w:t>
      </w:r>
      <w:r>
        <w:rPr>
          <w:lang w:val="en-GB"/>
        </w:rPr>
        <w:t xml:space="preserve"> </w:t>
      </w:r>
    </w:p>
    <w:p w14:paraId="35A8E83B" w14:textId="4D7A52A9" w:rsidR="001624D5" w:rsidRDefault="001E5C14" w:rsidP="009174D6">
      <w:pPr>
        <w:rPr>
          <w:lang w:val="en-GB"/>
        </w:rPr>
      </w:pPr>
      <w:r>
        <w:rPr>
          <w:lang w:val="en-GB"/>
        </w:rPr>
        <w:fldChar w:fldCharType="begin"/>
      </w:r>
      <w:r>
        <w:rPr>
          <w:lang w:val="en-GB"/>
        </w:rPr>
        <w:instrText xml:space="preserve"> REF _Ref178593603 \h </w:instrText>
      </w:r>
      <w:r>
        <w:rPr>
          <w:lang w:val="en-GB"/>
        </w:rPr>
      </w:r>
      <w:r>
        <w:rPr>
          <w:lang w:val="en-GB"/>
        </w:rPr>
        <w:fldChar w:fldCharType="separate"/>
      </w:r>
      <w:r w:rsidR="00C6349C">
        <w:t xml:space="preserve">Figure </w:t>
      </w:r>
      <w:r w:rsidR="00C6349C">
        <w:rPr>
          <w:noProof/>
        </w:rPr>
        <w:t>2</w:t>
      </w:r>
      <w:r w:rsidR="00C6349C">
        <w:noBreakHyphen/>
      </w:r>
      <w:r w:rsidR="00C6349C">
        <w:rPr>
          <w:noProof/>
        </w:rPr>
        <w:t>4</w:t>
      </w:r>
      <w:r>
        <w:rPr>
          <w:lang w:val="en-GB"/>
        </w:rPr>
        <w:fldChar w:fldCharType="end"/>
      </w:r>
      <w:r>
        <w:rPr>
          <w:lang w:val="en-GB"/>
        </w:rPr>
        <w:t xml:space="preserve"> and </w:t>
      </w:r>
      <w:r>
        <w:rPr>
          <w:lang w:val="en-GB"/>
        </w:rPr>
        <w:fldChar w:fldCharType="begin"/>
      </w:r>
      <w:r>
        <w:rPr>
          <w:lang w:val="en-GB"/>
        </w:rPr>
        <w:instrText xml:space="preserve"> REF _Ref178593608 \h </w:instrText>
      </w:r>
      <w:r>
        <w:rPr>
          <w:lang w:val="en-GB"/>
        </w:rPr>
      </w:r>
      <w:r>
        <w:rPr>
          <w:lang w:val="en-GB"/>
        </w:rPr>
        <w:fldChar w:fldCharType="separate"/>
      </w:r>
      <w:r w:rsidR="00C6349C">
        <w:t xml:space="preserve">Figure </w:t>
      </w:r>
      <w:r w:rsidR="00C6349C">
        <w:rPr>
          <w:noProof/>
        </w:rPr>
        <w:t>2</w:t>
      </w:r>
      <w:r w:rsidR="00C6349C">
        <w:noBreakHyphen/>
      </w:r>
      <w:r w:rsidR="00C6349C">
        <w:rPr>
          <w:noProof/>
        </w:rPr>
        <w:t>5</w:t>
      </w:r>
      <w:r>
        <w:rPr>
          <w:lang w:val="en-GB"/>
        </w:rPr>
        <w:fldChar w:fldCharType="end"/>
      </w:r>
      <w:r w:rsidR="00AD5ECB">
        <w:rPr>
          <w:lang w:val="en-GB"/>
        </w:rPr>
        <w:t xml:space="preserve"> show two options, how </w:t>
      </w:r>
      <w:r w:rsidR="002C4991">
        <w:rPr>
          <w:lang w:val="en-GB"/>
        </w:rPr>
        <w:t xml:space="preserve">five </w:t>
      </w:r>
      <w:r w:rsidR="00376C72">
        <w:rPr>
          <w:lang w:val="en-GB"/>
        </w:rPr>
        <w:t>on</w:t>
      </w:r>
      <w:r w:rsidR="002C4991">
        <w:rPr>
          <w:lang w:val="en-GB"/>
        </w:rPr>
        <w:t>-</w:t>
      </w:r>
      <w:r w:rsidR="00376C72">
        <w:rPr>
          <w:lang w:val="en-GB"/>
        </w:rPr>
        <w:t xml:space="preserve">demand </w:t>
      </w:r>
      <w:r w:rsidR="002C4991">
        <w:rPr>
          <w:lang w:val="en-GB"/>
        </w:rPr>
        <w:t>SSBs can be positioned within the measurement periodicity</w:t>
      </w:r>
      <w:r w:rsidR="000B4B31">
        <w:rPr>
          <w:lang w:val="en-GB"/>
        </w:rPr>
        <w:t xml:space="preserve"> before </w:t>
      </w:r>
      <w:proofErr w:type="spellStart"/>
      <w:r w:rsidR="000B4B31">
        <w:rPr>
          <w:lang w:val="en-GB"/>
        </w:rPr>
        <w:t>SCell</w:t>
      </w:r>
      <w:proofErr w:type="spellEnd"/>
      <w:r w:rsidR="000B4B31">
        <w:rPr>
          <w:lang w:val="en-GB"/>
        </w:rPr>
        <w:t xml:space="preserve"> activation</w:t>
      </w:r>
      <w:r w:rsidR="002C4991">
        <w:rPr>
          <w:lang w:val="en-GB"/>
        </w:rPr>
        <w:t xml:space="preserve">. In the first figure, the five SSBs </w:t>
      </w:r>
      <w:r w:rsidR="00A712B9">
        <w:rPr>
          <w:lang w:val="en-GB"/>
        </w:rPr>
        <w:t xml:space="preserve">follow a periodicity of </w:t>
      </w:r>
      <w:proofErr w:type="spellStart"/>
      <w:r w:rsidR="00A712B9">
        <w:rPr>
          <w:lang w:val="en-GB"/>
        </w:rPr>
        <w:t>measCycleSCell</w:t>
      </w:r>
      <w:proofErr w:type="spellEnd"/>
      <w:r w:rsidR="00A712B9">
        <w:rPr>
          <w:lang w:val="en-GB"/>
        </w:rPr>
        <w:t xml:space="preserve"> while in the second figure, the periodicity is equal to 20 </w:t>
      </w:r>
      <w:proofErr w:type="spellStart"/>
      <w:r w:rsidR="00A712B9">
        <w:rPr>
          <w:lang w:val="en-GB"/>
        </w:rPr>
        <w:t>ms</w:t>
      </w:r>
      <w:proofErr w:type="spellEnd"/>
      <w:r w:rsidR="00A712B9">
        <w:rPr>
          <w:lang w:val="en-GB"/>
        </w:rPr>
        <w:t>.</w:t>
      </w:r>
      <w:r w:rsidR="001F3CA0">
        <w:rPr>
          <w:lang w:val="en-GB"/>
        </w:rPr>
        <w:t xml:space="preserve"> </w:t>
      </w:r>
      <w:r w:rsidR="00207979">
        <w:rPr>
          <w:lang w:val="en-GB"/>
        </w:rPr>
        <w:t xml:space="preserve">In the </w:t>
      </w:r>
      <w:r w:rsidR="001F7D65">
        <w:rPr>
          <w:lang w:val="en-GB"/>
        </w:rPr>
        <w:t xml:space="preserve">first figure the measurement period is maintained while in the second figure it would also be possible to reduce the measurement periodicity. </w:t>
      </w:r>
    </w:p>
    <w:p w14:paraId="67AF19E1" w14:textId="6C446EF4" w:rsidR="00814762" w:rsidRDefault="00814762" w:rsidP="009174D6">
      <w:r>
        <w:object w:dxaOrig="11611" w:dyaOrig="1576" w14:anchorId="0952A3AA">
          <v:shape id="_x0000_i1028" type="#_x0000_t75" style="width:498.1pt;height:67.95pt" o:ole="">
            <v:imagedata r:id="rId17" o:title=""/>
          </v:shape>
          <o:OLEObject Type="Embed" ProgID="Visio.Drawing.15" ShapeID="_x0000_i1028" DrawAspect="Content" ObjectID="_1789805367" r:id="rId18"/>
        </w:object>
      </w:r>
    </w:p>
    <w:p w14:paraId="04CD31D1" w14:textId="23F109BF" w:rsidR="006225E3" w:rsidRDefault="006225E3" w:rsidP="009F0040">
      <w:pPr>
        <w:pStyle w:val="Caption"/>
        <w:spacing w:before="0"/>
        <w:jc w:val="center"/>
      </w:pPr>
      <w:bookmarkStart w:id="5" w:name="_Ref178593603"/>
      <w:r>
        <w:t xml:space="preserve">Figure </w:t>
      </w:r>
      <w:r w:rsidR="003E220F">
        <w:fldChar w:fldCharType="begin"/>
      </w:r>
      <w:r w:rsidR="003E220F">
        <w:instrText xml:space="preserve"> STYLEREF 1 \s </w:instrText>
      </w:r>
      <w:r w:rsidR="003E220F">
        <w:fldChar w:fldCharType="separate"/>
      </w:r>
      <w:r w:rsidR="00C6349C">
        <w:rPr>
          <w:noProof/>
        </w:rPr>
        <w:t>2</w:t>
      </w:r>
      <w:r w:rsidR="003E220F">
        <w:fldChar w:fldCharType="end"/>
      </w:r>
      <w:r w:rsidR="003E220F">
        <w:noBreakHyphen/>
      </w:r>
      <w:r w:rsidR="003E220F">
        <w:fldChar w:fldCharType="begin"/>
      </w:r>
      <w:r w:rsidR="003E220F">
        <w:instrText xml:space="preserve"> SEQ Figure \* ARABIC \s 1 </w:instrText>
      </w:r>
      <w:r w:rsidR="003E220F">
        <w:fldChar w:fldCharType="separate"/>
      </w:r>
      <w:r w:rsidR="00C6349C">
        <w:rPr>
          <w:noProof/>
        </w:rPr>
        <w:t>4</w:t>
      </w:r>
      <w:r w:rsidR="003E220F">
        <w:fldChar w:fldCharType="end"/>
      </w:r>
      <w:bookmarkEnd w:id="5"/>
      <w:r>
        <w:t>:</w:t>
      </w:r>
      <w:r w:rsidR="009F0040">
        <w:t xml:space="preserve"> </w:t>
      </w:r>
      <w:r w:rsidR="00376C72">
        <w:t>on</w:t>
      </w:r>
      <w:r w:rsidR="003E220F">
        <w:t>-</w:t>
      </w:r>
      <w:r w:rsidR="00376C72">
        <w:t xml:space="preserve">demand </w:t>
      </w:r>
      <w:r w:rsidR="003E220F">
        <w:t xml:space="preserve">SSB with </w:t>
      </w:r>
      <w:r w:rsidR="00302F16">
        <w:t>enlarged</w:t>
      </w:r>
      <w:r w:rsidR="003E220F">
        <w:t xml:space="preserve"> Periodicity</w:t>
      </w:r>
    </w:p>
    <w:p w14:paraId="36246AC9" w14:textId="77777777" w:rsidR="003E220F" w:rsidRPr="003E220F" w:rsidRDefault="003E220F" w:rsidP="003E220F"/>
    <w:p w14:paraId="7E026153" w14:textId="17259136" w:rsidR="00640A68" w:rsidRDefault="002A2467" w:rsidP="009174D6">
      <w:r>
        <w:object w:dxaOrig="11611" w:dyaOrig="1621" w14:anchorId="6796C01F">
          <v:shape id="_x0000_i1029" type="#_x0000_t75" style="width:498.1pt;height:69.4pt" o:ole="">
            <v:imagedata r:id="rId19" o:title=""/>
          </v:shape>
          <o:OLEObject Type="Embed" ProgID="Visio.Drawing.15" ShapeID="_x0000_i1029" DrawAspect="Content" ObjectID="_1789805368" r:id="rId20"/>
        </w:object>
      </w:r>
    </w:p>
    <w:p w14:paraId="53E0ADB3" w14:textId="58CA586E" w:rsidR="003E220F" w:rsidRDefault="003E220F" w:rsidP="003E220F">
      <w:pPr>
        <w:pStyle w:val="Caption"/>
        <w:spacing w:before="0"/>
        <w:jc w:val="center"/>
      </w:pPr>
      <w:bookmarkStart w:id="6" w:name="_Ref178593608"/>
      <w:r>
        <w:t xml:space="preserve">Figure </w:t>
      </w:r>
      <w:r>
        <w:fldChar w:fldCharType="begin"/>
      </w:r>
      <w:r>
        <w:instrText xml:space="preserve"> STYLEREF 1 \s </w:instrText>
      </w:r>
      <w:r>
        <w:fldChar w:fldCharType="separate"/>
      </w:r>
      <w:r w:rsidR="00C6349C">
        <w:rPr>
          <w:noProof/>
        </w:rPr>
        <w:t>2</w:t>
      </w:r>
      <w:r>
        <w:fldChar w:fldCharType="end"/>
      </w:r>
      <w:r>
        <w:noBreakHyphen/>
      </w:r>
      <w:r>
        <w:fldChar w:fldCharType="begin"/>
      </w:r>
      <w:r>
        <w:instrText xml:space="preserve"> SEQ Figure \* ARABIC \s 1 </w:instrText>
      </w:r>
      <w:r>
        <w:fldChar w:fldCharType="separate"/>
      </w:r>
      <w:r w:rsidR="00C6349C">
        <w:rPr>
          <w:noProof/>
        </w:rPr>
        <w:t>5</w:t>
      </w:r>
      <w:r>
        <w:fldChar w:fldCharType="end"/>
      </w:r>
      <w:bookmarkEnd w:id="6"/>
      <w:r>
        <w:t xml:space="preserve">: </w:t>
      </w:r>
      <w:r w:rsidR="009E23B1">
        <w:t>on</w:t>
      </w:r>
      <w:r>
        <w:t>-</w:t>
      </w:r>
      <w:r w:rsidR="009E23B1">
        <w:t xml:space="preserve">demand </w:t>
      </w:r>
      <w:r>
        <w:t xml:space="preserve">SSB with </w:t>
      </w:r>
      <w:r w:rsidR="003A2A22">
        <w:t xml:space="preserve">legacy Periodicity </w:t>
      </w:r>
      <w:r w:rsidR="007D0500">
        <w:t xml:space="preserve">and </w:t>
      </w:r>
      <w:r w:rsidR="00032FB1">
        <w:t>shortened</w:t>
      </w:r>
      <w:r w:rsidR="007D0500">
        <w:t xml:space="preserve"> Time</w:t>
      </w:r>
      <w:r w:rsidR="00032FB1">
        <w:t>s</w:t>
      </w:r>
      <w:r w:rsidR="007D0500">
        <w:t>pan</w:t>
      </w:r>
    </w:p>
    <w:p w14:paraId="018721D2" w14:textId="3A4E0597" w:rsidR="002B2468" w:rsidRDefault="002B2468" w:rsidP="009174D6">
      <w:pPr>
        <w:rPr>
          <w:lang w:val="en-GB"/>
        </w:rPr>
      </w:pPr>
      <w:r>
        <w:rPr>
          <w:lang w:val="en-GB"/>
        </w:rPr>
        <w:t xml:space="preserve">Both cases allow </w:t>
      </w:r>
      <w:r w:rsidR="002A18D8">
        <w:rPr>
          <w:lang w:val="en-GB"/>
        </w:rPr>
        <w:t xml:space="preserve">to exploit </w:t>
      </w:r>
      <w:r>
        <w:rPr>
          <w:lang w:val="en-GB"/>
        </w:rPr>
        <w:t>a NES gain</w:t>
      </w:r>
      <w:r w:rsidR="002A18D8">
        <w:rPr>
          <w:lang w:val="en-GB"/>
        </w:rPr>
        <w:t xml:space="preserve"> due to the finite number of </w:t>
      </w:r>
      <w:r w:rsidR="00376C72">
        <w:rPr>
          <w:lang w:val="en-GB"/>
        </w:rPr>
        <w:t>on</w:t>
      </w:r>
      <w:r w:rsidR="002A18D8">
        <w:rPr>
          <w:lang w:val="en-GB"/>
        </w:rPr>
        <w:t>-</w:t>
      </w:r>
      <w:r w:rsidR="00376C72">
        <w:rPr>
          <w:lang w:val="en-GB"/>
        </w:rPr>
        <w:t xml:space="preserve">demand </w:t>
      </w:r>
      <w:r w:rsidR="002A18D8">
        <w:rPr>
          <w:lang w:val="en-GB"/>
        </w:rPr>
        <w:t>SSBs</w:t>
      </w:r>
      <w:r w:rsidR="00574BA3">
        <w:rPr>
          <w:lang w:val="en-GB"/>
        </w:rPr>
        <w:t xml:space="preserve"> while the second case allows also to reduce the measurement period</w:t>
      </w:r>
      <w:r w:rsidR="000B4B31">
        <w:rPr>
          <w:lang w:val="en-GB"/>
        </w:rPr>
        <w:t>.</w:t>
      </w:r>
      <w:r w:rsidR="00574BA3">
        <w:rPr>
          <w:lang w:val="en-GB"/>
        </w:rPr>
        <w:t xml:space="preserve"> </w:t>
      </w:r>
      <w:r w:rsidR="00244ED7">
        <w:rPr>
          <w:lang w:val="en-GB"/>
        </w:rPr>
        <w:t xml:space="preserve">It needs to be discussed further in RAN4, which of </w:t>
      </w:r>
      <w:r w:rsidR="00D2265B">
        <w:rPr>
          <w:lang w:val="en-GB"/>
        </w:rPr>
        <w:t>both</w:t>
      </w:r>
      <w:r w:rsidR="00244ED7">
        <w:rPr>
          <w:lang w:val="en-GB"/>
        </w:rPr>
        <w:t xml:space="preserve"> cases allow a larger NES ga</w:t>
      </w:r>
      <w:r w:rsidR="00EE5477">
        <w:rPr>
          <w:lang w:val="en-GB"/>
        </w:rPr>
        <w:t>in while not impacting UE power</w:t>
      </w:r>
      <w:r w:rsidR="00244ED7">
        <w:rPr>
          <w:lang w:val="en-GB"/>
        </w:rPr>
        <w:t xml:space="preserve">. </w:t>
      </w:r>
      <w:r w:rsidR="00D2265B">
        <w:rPr>
          <w:lang w:val="en-GB"/>
        </w:rPr>
        <w:t>Both scenarios are feasible.</w:t>
      </w:r>
    </w:p>
    <w:p w14:paraId="18F283A3" w14:textId="3EC99283" w:rsidR="000B52F6" w:rsidRDefault="00D2265B" w:rsidP="009174D6">
      <w:pPr>
        <w:rPr>
          <w:lang w:val="en-GB"/>
        </w:rPr>
      </w:pPr>
      <w:r w:rsidRPr="000B52F6">
        <w:rPr>
          <w:b/>
          <w:bCs/>
          <w:lang w:val="en-GB"/>
        </w:rPr>
        <w:t>Observation</w:t>
      </w:r>
      <w:r w:rsidR="00422800">
        <w:rPr>
          <w:b/>
          <w:bCs/>
          <w:lang w:val="en-GB"/>
        </w:rPr>
        <w:t xml:space="preserve"> 3</w:t>
      </w:r>
      <w:r w:rsidRPr="000B52F6">
        <w:rPr>
          <w:b/>
          <w:bCs/>
          <w:lang w:val="en-GB"/>
        </w:rPr>
        <w:t>:</w:t>
      </w:r>
      <w:r w:rsidR="004E67F2">
        <w:rPr>
          <w:lang w:val="en-GB"/>
        </w:rPr>
        <w:t xml:space="preserve"> </w:t>
      </w:r>
      <w:r w:rsidR="006D225B">
        <w:rPr>
          <w:lang w:val="en-GB"/>
        </w:rPr>
        <w:t>A NES gain can be exploited by only</w:t>
      </w:r>
      <w:r w:rsidR="0089623D">
        <w:rPr>
          <w:lang w:val="en-GB"/>
        </w:rPr>
        <w:t xml:space="preserve"> sending the required number of </w:t>
      </w:r>
      <w:r w:rsidR="00376C72">
        <w:rPr>
          <w:lang w:val="en-GB"/>
        </w:rPr>
        <w:t>on</w:t>
      </w:r>
      <w:r w:rsidR="0089623D">
        <w:rPr>
          <w:lang w:val="en-GB"/>
        </w:rPr>
        <w:t>-</w:t>
      </w:r>
      <w:r w:rsidR="00376C72">
        <w:rPr>
          <w:lang w:val="en-GB"/>
        </w:rPr>
        <w:t xml:space="preserve">demand </w:t>
      </w:r>
      <w:r w:rsidR="0089623D">
        <w:rPr>
          <w:lang w:val="en-GB"/>
        </w:rPr>
        <w:t xml:space="preserve">SSBs during the measurement period. </w:t>
      </w:r>
    </w:p>
    <w:p w14:paraId="146E6E3E" w14:textId="4A8F60E0" w:rsidR="00880A33" w:rsidRDefault="00880A33" w:rsidP="009174D6">
      <w:pPr>
        <w:rPr>
          <w:lang w:val="en-GB"/>
        </w:rPr>
      </w:pPr>
      <w:r w:rsidRPr="00880A33">
        <w:rPr>
          <w:b/>
          <w:bCs/>
          <w:lang w:val="en-GB"/>
        </w:rPr>
        <w:t>Proposal</w:t>
      </w:r>
      <w:r w:rsidR="00422800">
        <w:rPr>
          <w:b/>
          <w:bCs/>
          <w:lang w:val="en-GB"/>
        </w:rPr>
        <w:t xml:space="preserve"> 5</w:t>
      </w:r>
      <w:r w:rsidRPr="00880A33">
        <w:rPr>
          <w:b/>
          <w:bCs/>
          <w:lang w:val="en-GB"/>
        </w:rPr>
        <w:t>:</w:t>
      </w:r>
      <w:r>
        <w:rPr>
          <w:lang w:val="en-GB"/>
        </w:rPr>
        <w:t xml:space="preserve"> It should be further discussed in RAN4 whether reducing the periodicity of the </w:t>
      </w:r>
      <w:r w:rsidR="00376C72">
        <w:rPr>
          <w:lang w:val="en-GB"/>
        </w:rPr>
        <w:t>on</w:t>
      </w:r>
      <w:r>
        <w:rPr>
          <w:lang w:val="en-GB"/>
        </w:rPr>
        <w:t>-</w:t>
      </w:r>
      <w:r w:rsidR="00376C72">
        <w:rPr>
          <w:lang w:val="en-GB"/>
        </w:rPr>
        <w:t xml:space="preserve">demand </w:t>
      </w:r>
      <w:r>
        <w:rPr>
          <w:lang w:val="en-GB"/>
        </w:rPr>
        <w:t>SSB allows additional NES gain</w:t>
      </w:r>
      <w:r w:rsidR="009B4ACE">
        <w:rPr>
          <w:lang w:val="en-GB"/>
        </w:rPr>
        <w:t xml:space="preserve"> while not impacting UE power</w:t>
      </w:r>
      <w:r w:rsidR="00EB36B1">
        <w:rPr>
          <w:lang w:val="en-GB"/>
        </w:rPr>
        <w:t xml:space="preserve"> </w:t>
      </w:r>
      <w:r w:rsidR="00EB36B1" w:rsidRPr="00EB36B1">
        <w:rPr>
          <w:iCs/>
        </w:rPr>
        <w:t>(</w:t>
      </w:r>
      <w:r w:rsidR="00EB36B1" w:rsidRPr="00EB36B1">
        <w:rPr>
          <w:b/>
          <w:bCs/>
          <w:iCs/>
        </w:rPr>
        <w:t>Issue 2-2-1</w:t>
      </w:r>
      <w:r w:rsidR="00EB36B1" w:rsidRPr="00EB36B1">
        <w:rPr>
          <w:iCs/>
        </w:rPr>
        <w:t>)</w:t>
      </w:r>
      <w:r>
        <w:rPr>
          <w:lang w:val="en-GB"/>
        </w:rPr>
        <w:t>.</w:t>
      </w:r>
    </w:p>
    <w:p w14:paraId="68DF4E96" w14:textId="56FD0C4A" w:rsidR="00D2265B" w:rsidRDefault="000B52F6" w:rsidP="009174D6">
      <w:pPr>
        <w:rPr>
          <w:lang w:val="en-GB"/>
        </w:rPr>
      </w:pPr>
      <w:r w:rsidRPr="00396DF1">
        <w:rPr>
          <w:b/>
          <w:bCs/>
          <w:lang w:val="en-GB"/>
        </w:rPr>
        <w:t>Proposal</w:t>
      </w:r>
      <w:r w:rsidR="00422800" w:rsidRPr="00396DF1">
        <w:rPr>
          <w:b/>
          <w:bCs/>
          <w:lang w:val="en-GB"/>
        </w:rPr>
        <w:t xml:space="preserve"> 6</w:t>
      </w:r>
      <w:r w:rsidRPr="00396DF1">
        <w:rPr>
          <w:b/>
          <w:bCs/>
          <w:lang w:val="en-GB"/>
        </w:rPr>
        <w:t>:</w:t>
      </w:r>
      <w:r w:rsidRPr="00396DF1">
        <w:rPr>
          <w:lang w:val="en-GB"/>
        </w:rPr>
        <w:t xml:space="preserve"> </w:t>
      </w:r>
      <w:r w:rsidR="00B077E2" w:rsidRPr="00396DF1">
        <w:rPr>
          <w:iCs/>
        </w:rPr>
        <w:t xml:space="preserve">It should be investigated </w:t>
      </w:r>
      <w:r w:rsidR="00D65134" w:rsidRPr="00396DF1">
        <w:rPr>
          <w:iCs/>
        </w:rPr>
        <w:t xml:space="preserve">further in RAN4 whether </w:t>
      </w:r>
      <w:r w:rsidR="00C17F8D" w:rsidRPr="00396DF1">
        <w:rPr>
          <w:iCs/>
        </w:rPr>
        <w:t xml:space="preserve">a new </w:t>
      </w:r>
      <w:r w:rsidR="00396DF1" w:rsidRPr="00396DF1">
        <w:rPr>
          <w:iCs/>
        </w:rPr>
        <w:t xml:space="preserve">condition for known </w:t>
      </w:r>
      <w:proofErr w:type="spellStart"/>
      <w:r w:rsidR="00396DF1" w:rsidRPr="00396DF1">
        <w:rPr>
          <w:iCs/>
        </w:rPr>
        <w:t>SCell</w:t>
      </w:r>
      <w:proofErr w:type="spellEnd"/>
      <w:r w:rsidR="00396DF1" w:rsidRPr="00396DF1">
        <w:rPr>
          <w:iCs/>
        </w:rPr>
        <w:t xml:space="preserve"> can be defined for OD-SSB following the measurement periodicity</w:t>
      </w:r>
      <w:r w:rsidR="00CA23CC">
        <w:rPr>
          <w:iCs/>
        </w:rPr>
        <w:t xml:space="preserve"> (</w:t>
      </w:r>
      <w:r w:rsidR="00CA23CC" w:rsidRPr="000C0CB8">
        <w:rPr>
          <w:b/>
          <w:bCs/>
          <w:iCs/>
        </w:rPr>
        <w:t>Issue 2-2-1</w:t>
      </w:r>
      <w:r w:rsidR="00CA23CC">
        <w:rPr>
          <w:iCs/>
        </w:rPr>
        <w:t>)</w:t>
      </w:r>
      <w:r w:rsidR="00063D48" w:rsidRPr="00396DF1">
        <w:rPr>
          <w:iCs/>
        </w:rPr>
        <w:t>.</w:t>
      </w:r>
    </w:p>
    <w:p w14:paraId="2EB1F37B" w14:textId="560E66B5" w:rsidR="00CE6687" w:rsidRDefault="00AB228B" w:rsidP="009174D6">
      <w:pPr>
        <w:rPr>
          <w:lang w:val="en-GB"/>
        </w:rPr>
      </w:pPr>
      <w:r>
        <w:rPr>
          <w:lang w:val="en-GB"/>
        </w:rPr>
        <w:t>In case #1, scenario #2A</w:t>
      </w:r>
      <w:r w:rsidR="00674573">
        <w:rPr>
          <w:lang w:val="en-GB"/>
        </w:rPr>
        <w:t xml:space="preserve"> there are no SSBs before </w:t>
      </w:r>
      <w:proofErr w:type="spellStart"/>
      <w:r w:rsidR="00B84091">
        <w:rPr>
          <w:lang w:val="en-GB"/>
        </w:rPr>
        <w:t>SCell</w:t>
      </w:r>
      <w:proofErr w:type="spellEnd"/>
      <w:r w:rsidR="00B84091">
        <w:rPr>
          <w:lang w:val="en-GB"/>
        </w:rPr>
        <w:t xml:space="preserve"> activa</w:t>
      </w:r>
      <w:r w:rsidR="00740DF6">
        <w:rPr>
          <w:lang w:val="en-GB"/>
        </w:rPr>
        <w:t xml:space="preserve">tion has been triggered. </w:t>
      </w:r>
      <w:r w:rsidR="00E1264D">
        <w:rPr>
          <w:lang w:val="en-GB"/>
        </w:rPr>
        <w:t xml:space="preserve">Hence, also no </w:t>
      </w:r>
      <w:r w:rsidR="000B4426">
        <w:rPr>
          <w:lang w:val="en-GB"/>
        </w:rPr>
        <w:t xml:space="preserve">L3 measurements for the deactivated </w:t>
      </w:r>
      <w:proofErr w:type="spellStart"/>
      <w:r w:rsidR="000B4426">
        <w:rPr>
          <w:lang w:val="en-GB"/>
        </w:rPr>
        <w:t>SCell</w:t>
      </w:r>
      <w:proofErr w:type="spellEnd"/>
      <w:r w:rsidR="000B4426">
        <w:rPr>
          <w:lang w:val="en-GB"/>
        </w:rPr>
        <w:t xml:space="preserve"> </w:t>
      </w:r>
      <w:r w:rsidR="006B25E0">
        <w:rPr>
          <w:lang w:val="en-GB"/>
        </w:rPr>
        <w:t>are possible</w:t>
      </w:r>
      <w:r w:rsidR="008D2378">
        <w:rPr>
          <w:lang w:val="en-GB"/>
        </w:rPr>
        <w:t xml:space="preserve"> in this scenario</w:t>
      </w:r>
      <w:r w:rsidR="00240EFF">
        <w:rPr>
          <w:lang w:val="en-GB"/>
        </w:rPr>
        <w:t>.</w:t>
      </w:r>
      <w:r w:rsidR="008D2378">
        <w:rPr>
          <w:lang w:val="en-GB"/>
        </w:rPr>
        <w:t xml:space="preserve"> </w:t>
      </w:r>
      <w:r w:rsidR="007D5C27">
        <w:rPr>
          <w:lang w:val="en-GB"/>
        </w:rPr>
        <w:t xml:space="preserve">Since </w:t>
      </w:r>
      <w:r w:rsidR="00D725A0">
        <w:rPr>
          <w:lang w:val="en-GB"/>
        </w:rPr>
        <w:t xml:space="preserve">no L3 measurements for this case are possible, </w:t>
      </w:r>
      <w:r w:rsidR="00FE69FB">
        <w:rPr>
          <w:lang w:val="en-GB"/>
        </w:rPr>
        <w:t>the cell is always unknown.</w:t>
      </w:r>
      <w:r w:rsidR="00D725A0">
        <w:rPr>
          <w:lang w:val="en-GB"/>
        </w:rPr>
        <w:t xml:space="preserve"> </w:t>
      </w:r>
      <w:r w:rsidR="00240EFF">
        <w:rPr>
          <w:lang w:val="en-GB"/>
        </w:rPr>
        <w:t xml:space="preserve"> </w:t>
      </w:r>
    </w:p>
    <w:p w14:paraId="23730F2F" w14:textId="503A864A" w:rsidR="00E60DA0" w:rsidRDefault="00132564" w:rsidP="009174D6">
      <w:pPr>
        <w:rPr>
          <w:lang w:val="en-GB"/>
        </w:rPr>
      </w:pPr>
      <w:r w:rsidRPr="001E067D">
        <w:rPr>
          <w:b/>
          <w:bCs/>
          <w:lang w:val="en-GB"/>
        </w:rPr>
        <w:t>Observation</w:t>
      </w:r>
      <w:r w:rsidR="0060247D">
        <w:rPr>
          <w:b/>
          <w:bCs/>
          <w:lang w:val="en-GB"/>
        </w:rPr>
        <w:t xml:space="preserve"> </w:t>
      </w:r>
      <w:r w:rsidR="00422800">
        <w:rPr>
          <w:b/>
          <w:bCs/>
          <w:lang w:val="en-GB"/>
        </w:rPr>
        <w:t>4</w:t>
      </w:r>
      <w:r w:rsidRPr="001E067D">
        <w:rPr>
          <w:b/>
          <w:bCs/>
          <w:lang w:val="en-GB"/>
        </w:rPr>
        <w:t>:</w:t>
      </w:r>
      <w:r>
        <w:rPr>
          <w:lang w:val="en-GB"/>
        </w:rPr>
        <w:t xml:space="preserve"> </w:t>
      </w:r>
      <w:r w:rsidR="00377C28">
        <w:rPr>
          <w:lang w:val="en-GB"/>
        </w:rPr>
        <w:t>F</w:t>
      </w:r>
      <w:r w:rsidR="00075ED9">
        <w:rPr>
          <w:lang w:val="en-GB"/>
        </w:rPr>
        <w:t xml:space="preserve">ollowing the existing </w:t>
      </w:r>
      <w:r w:rsidR="00DF19D1">
        <w:rPr>
          <w:lang w:val="en-GB"/>
        </w:rPr>
        <w:t>condition</w:t>
      </w:r>
      <w:r w:rsidR="00075ED9">
        <w:rPr>
          <w:lang w:val="en-GB"/>
        </w:rPr>
        <w:t xml:space="preserve"> </w:t>
      </w:r>
      <w:r w:rsidR="00A8754F">
        <w:rPr>
          <w:lang w:val="en-GB"/>
        </w:rPr>
        <w:t xml:space="preserve">for a </w:t>
      </w:r>
      <w:proofErr w:type="spellStart"/>
      <w:r w:rsidR="00A8754F">
        <w:rPr>
          <w:lang w:val="en-GB"/>
        </w:rPr>
        <w:t>SCell</w:t>
      </w:r>
      <w:proofErr w:type="spellEnd"/>
      <w:r w:rsidR="00A8754F">
        <w:rPr>
          <w:lang w:val="en-GB"/>
        </w:rPr>
        <w:t xml:space="preserve"> being known, the </w:t>
      </w:r>
      <w:proofErr w:type="spellStart"/>
      <w:r w:rsidR="00A8754F">
        <w:rPr>
          <w:lang w:val="en-GB"/>
        </w:rPr>
        <w:t>SCell</w:t>
      </w:r>
      <w:proofErr w:type="spellEnd"/>
      <w:r w:rsidR="00A8754F">
        <w:rPr>
          <w:lang w:val="en-GB"/>
        </w:rPr>
        <w:t xml:space="preserve"> in case #1, scenario #2</w:t>
      </w:r>
      <w:r w:rsidR="00BC71B8">
        <w:rPr>
          <w:lang w:val="en-GB"/>
        </w:rPr>
        <w:t>A</w:t>
      </w:r>
      <w:r w:rsidR="00A8754F">
        <w:rPr>
          <w:lang w:val="en-GB"/>
        </w:rPr>
        <w:t xml:space="preserve"> is always unknown.</w:t>
      </w:r>
    </w:p>
    <w:p w14:paraId="453E482A" w14:textId="2D283335" w:rsidR="005F3C6B" w:rsidRDefault="00E60DA0" w:rsidP="009174D6">
      <w:pPr>
        <w:rPr>
          <w:lang w:val="en-GB"/>
        </w:rPr>
      </w:pPr>
      <w:r w:rsidRPr="00667159">
        <w:rPr>
          <w:b/>
          <w:bCs/>
          <w:lang w:val="en-GB"/>
        </w:rPr>
        <w:t xml:space="preserve">Proposal </w:t>
      </w:r>
      <w:r w:rsidR="00422800">
        <w:rPr>
          <w:b/>
          <w:bCs/>
          <w:lang w:val="en-GB"/>
        </w:rPr>
        <w:t>7</w:t>
      </w:r>
      <w:r w:rsidRPr="00667159">
        <w:rPr>
          <w:b/>
          <w:bCs/>
          <w:lang w:val="en-GB"/>
        </w:rPr>
        <w:t>:</w:t>
      </w:r>
      <w:r>
        <w:rPr>
          <w:lang w:val="en-GB"/>
        </w:rPr>
        <w:t xml:space="preserve"> For case #1, scenario #2A, </w:t>
      </w:r>
      <w:r w:rsidR="00694CD5">
        <w:rPr>
          <w:lang w:val="en-GB"/>
        </w:rPr>
        <w:t xml:space="preserve">the </w:t>
      </w:r>
      <w:proofErr w:type="spellStart"/>
      <w:r>
        <w:rPr>
          <w:lang w:val="en-GB"/>
        </w:rPr>
        <w:t>SCell</w:t>
      </w:r>
      <w:proofErr w:type="spellEnd"/>
      <w:r>
        <w:rPr>
          <w:lang w:val="en-GB"/>
        </w:rPr>
        <w:t xml:space="preserve"> activation </w:t>
      </w:r>
      <w:r w:rsidR="00334FEE">
        <w:rPr>
          <w:lang w:val="en-GB"/>
        </w:rPr>
        <w:t>requirements</w:t>
      </w:r>
      <w:r>
        <w:rPr>
          <w:lang w:val="en-GB"/>
        </w:rPr>
        <w:t xml:space="preserve"> should only be </w:t>
      </w:r>
      <w:r w:rsidR="00667159">
        <w:rPr>
          <w:lang w:val="en-GB"/>
        </w:rPr>
        <w:t xml:space="preserve">defined for </w:t>
      </w:r>
      <w:r w:rsidR="00334FEE">
        <w:rPr>
          <w:lang w:val="en-GB"/>
        </w:rPr>
        <w:t xml:space="preserve">the condition of </w:t>
      </w:r>
      <w:r w:rsidR="00667159">
        <w:rPr>
          <w:lang w:val="en-GB"/>
        </w:rPr>
        <w:t xml:space="preserve">unknown </w:t>
      </w:r>
      <w:proofErr w:type="spellStart"/>
      <w:r w:rsidR="00667159">
        <w:rPr>
          <w:lang w:val="en-GB"/>
        </w:rPr>
        <w:t>SCell</w:t>
      </w:r>
      <w:proofErr w:type="spellEnd"/>
      <w:r w:rsidR="007B0D44">
        <w:rPr>
          <w:lang w:val="en-GB"/>
        </w:rPr>
        <w:t xml:space="preserve"> (</w:t>
      </w:r>
      <w:r w:rsidR="007B0D44" w:rsidRPr="00694CD5">
        <w:rPr>
          <w:b/>
          <w:bCs/>
          <w:lang w:val="en-GB"/>
        </w:rPr>
        <w:t>Issue 2-2-10</w:t>
      </w:r>
      <w:r w:rsidR="007B0D44">
        <w:rPr>
          <w:lang w:val="en-GB"/>
        </w:rPr>
        <w:t>)</w:t>
      </w:r>
      <w:r w:rsidR="00334FEE">
        <w:rPr>
          <w:lang w:val="en-GB"/>
        </w:rPr>
        <w:t>.</w:t>
      </w:r>
      <w:r w:rsidR="00075ED9">
        <w:rPr>
          <w:lang w:val="en-GB"/>
        </w:rPr>
        <w:t xml:space="preserve"> </w:t>
      </w:r>
    </w:p>
    <w:p w14:paraId="79B55EC4" w14:textId="1FE97511" w:rsidR="00DB4D75" w:rsidRDefault="005044D2" w:rsidP="005044D2">
      <w:pPr>
        <w:pStyle w:val="Heading3"/>
      </w:pPr>
      <w:r>
        <w:t>Case #2</w:t>
      </w:r>
      <w:r w:rsidR="00F43BBD">
        <w:t xml:space="preserve"> </w:t>
      </w:r>
      <w:bookmarkStart w:id="7" w:name="_Ref92297796"/>
      <w:r w:rsidR="00FC0EFE">
        <w:t>– Always-on SSB</w:t>
      </w:r>
      <w:r w:rsidR="00807A7B">
        <w:t xml:space="preserve">  </w:t>
      </w:r>
    </w:p>
    <w:p w14:paraId="09970549" w14:textId="0F2EF721" w:rsidR="00BA3487" w:rsidRPr="00BA3487" w:rsidRDefault="00BA3487" w:rsidP="00BA3487">
      <w:pPr>
        <w:rPr>
          <w:lang w:val="en-GB"/>
        </w:rPr>
      </w:pPr>
      <w:r>
        <w:rPr>
          <w:lang w:val="en-GB"/>
        </w:rPr>
        <w:t>In case #2 there is always-on SSB present</w:t>
      </w:r>
      <w:r w:rsidR="00D44E91">
        <w:rPr>
          <w:lang w:val="en-GB"/>
        </w:rPr>
        <w:t xml:space="preserve">. </w:t>
      </w:r>
      <w:r w:rsidR="00071304">
        <w:rPr>
          <w:lang w:val="en-GB"/>
        </w:rPr>
        <w:t xml:space="preserve">That means that both scenarios #2 and #2A can be known or unknown. </w:t>
      </w:r>
      <w:r w:rsidR="008E4DEA">
        <w:rPr>
          <w:lang w:val="en-GB"/>
        </w:rPr>
        <w:t>In case of scenario #2A</w:t>
      </w:r>
      <w:r w:rsidR="00475FB2">
        <w:rPr>
          <w:lang w:val="en-GB"/>
        </w:rPr>
        <w:t xml:space="preserve">, there is only always-on SSB before the </w:t>
      </w:r>
      <w:proofErr w:type="spellStart"/>
      <w:r w:rsidR="00475FB2">
        <w:rPr>
          <w:lang w:val="en-GB"/>
        </w:rPr>
        <w:t>SCell</w:t>
      </w:r>
      <w:proofErr w:type="spellEnd"/>
      <w:r w:rsidR="00475FB2">
        <w:rPr>
          <w:lang w:val="en-GB"/>
        </w:rPr>
        <w:t xml:space="preserve"> activation happens. </w:t>
      </w:r>
      <w:r w:rsidR="00132A2B">
        <w:rPr>
          <w:lang w:val="en-GB"/>
        </w:rPr>
        <w:t xml:space="preserve">That implies that the condition for known </w:t>
      </w:r>
      <w:proofErr w:type="spellStart"/>
      <w:r w:rsidR="00132A2B">
        <w:rPr>
          <w:lang w:val="en-GB"/>
        </w:rPr>
        <w:t>SCell</w:t>
      </w:r>
      <w:proofErr w:type="spellEnd"/>
      <w:r w:rsidR="00132A2B">
        <w:rPr>
          <w:lang w:val="en-GB"/>
        </w:rPr>
        <w:t xml:space="preserve"> can be reused.</w:t>
      </w:r>
      <w:r w:rsidR="00475FB2">
        <w:rPr>
          <w:lang w:val="en-GB"/>
        </w:rPr>
        <w:t xml:space="preserve"> </w:t>
      </w:r>
    </w:p>
    <w:p w14:paraId="38E88759" w14:textId="20BB8F64" w:rsidR="004F24C4" w:rsidRDefault="00DB4D75" w:rsidP="00DB4D75">
      <w:r w:rsidRPr="00C727E0">
        <w:rPr>
          <w:b/>
          <w:bCs/>
        </w:rPr>
        <w:t>Observation</w:t>
      </w:r>
      <w:r w:rsidR="0060247D">
        <w:rPr>
          <w:b/>
          <w:bCs/>
        </w:rPr>
        <w:t xml:space="preserve"> </w:t>
      </w:r>
      <w:r w:rsidR="00BA4431">
        <w:rPr>
          <w:b/>
          <w:bCs/>
        </w:rPr>
        <w:t>5</w:t>
      </w:r>
      <w:r w:rsidRPr="00C727E0">
        <w:rPr>
          <w:b/>
          <w:bCs/>
        </w:rPr>
        <w:t>:</w:t>
      </w:r>
      <w:r>
        <w:t xml:space="preserve"> The </w:t>
      </w:r>
      <w:proofErr w:type="spellStart"/>
      <w:r w:rsidR="00031FE1">
        <w:t>SCell</w:t>
      </w:r>
      <w:proofErr w:type="spellEnd"/>
      <w:r w:rsidR="00031FE1">
        <w:t xml:space="preserve"> in case #2, scenario #2 can be known or unknown. Potentially, a new condition for known </w:t>
      </w:r>
      <w:proofErr w:type="spellStart"/>
      <w:r w:rsidR="002C4B29">
        <w:t>SCell</w:t>
      </w:r>
      <w:proofErr w:type="spellEnd"/>
      <w:r w:rsidR="002C4B29">
        <w:t xml:space="preserve"> can be derived. </w:t>
      </w:r>
    </w:p>
    <w:p w14:paraId="56070773" w14:textId="6CEDCBCC" w:rsidR="00C727E0" w:rsidRDefault="00C727E0" w:rsidP="00DB4D75">
      <w:r w:rsidRPr="002D2270">
        <w:rPr>
          <w:b/>
          <w:bCs/>
        </w:rPr>
        <w:t>Observation</w:t>
      </w:r>
      <w:r w:rsidR="0060247D">
        <w:rPr>
          <w:b/>
          <w:bCs/>
        </w:rPr>
        <w:t xml:space="preserve"> </w:t>
      </w:r>
      <w:r w:rsidR="00BA4431">
        <w:rPr>
          <w:b/>
          <w:bCs/>
        </w:rPr>
        <w:t>6</w:t>
      </w:r>
      <w:r w:rsidRPr="002D2270">
        <w:rPr>
          <w:b/>
          <w:bCs/>
        </w:rPr>
        <w:t>:</w:t>
      </w:r>
      <w:r>
        <w:t xml:space="preserve"> </w:t>
      </w:r>
      <w:r w:rsidR="00E149F4">
        <w:t xml:space="preserve">The </w:t>
      </w:r>
      <w:r w:rsidR="00DF19D1">
        <w:t>condition</w:t>
      </w:r>
      <w:r w:rsidR="00E149F4">
        <w:t xml:space="preserve"> of known </w:t>
      </w:r>
      <w:proofErr w:type="spellStart"/>
      <w:r w:rsidR="00E149F4">
        <w:t>SCell</w:t>
      </w:r>
      <w:proofErr w:type="spellEnd"/>
      <w:r w:rsidR="00E149F4">
        <w:t xml:space="preserve"> for case #2, scenario #2A can be reused from legacy </w:t>
      </w:r>
      <w:r w:rsidR="002D2270">
        <w:t>scenario with always-on only SSB.</w:t>
      </w:r>
      <w:r w:rsidR="00E149F4">
        <w:t xml:space="preserve"> </w:t>
      </w:r>
    </w:p>
    <w:p w14:paraId="1F9E5BC1" w14:textId="7C8837AB" w:rsidR="00200590" w:rsidRDefault="00200590" w:rsidP="00DB4D75">
      <w:r w:rsidRPr="00194743">
        <w:rPr>
          <w:b/>
          <w:bCs/>
        </w:rPr>
        <w:t>Proposal</w:t>
      </w:r>
      <w:r w:rsidR="00BA4431">
        <w:rPr>
          <w:b/>
          <w:bCs/>
        </w:rPr>
        <w:t xml:space="preserve"> 8</w:t>
      </w:r>
      <w:r w:rsidRPr="00194743">
        <w:rPr>
          <w:b/>
          <w:bCs/>
        </w:rPr>
        <w:t>:</w:t>
      </w:r>
      <w:r>
        <w:t xml:space="preserve"> </w:t>
      </w:r>
      <w:r w:rsidR="00EC3CC8">
        <w:t xml:space="preserve">For case </w:t>
      </w:r>
      <w:r w:rsidR="00194743">
        <w:t>#</w:t>
      </w:r>
      <w:r w:rsidR="00EC3CC8">
        <w:t>2, scenario 2A</w:t>
      </w:r>
      <w:r w:rsidR="00194743">
        <w:t xml:space="preserve">, the condition for a known </w:t>
      </w:r>
      <w:proofErr w:type="spellStart"/>
      <w:r w:rsidR="00194743">
        <w:t>SCell</w:t>
      </w:r>
      <w:proofErr w:type="spellEnd"/>
      <w:r w:rsidR="00194743">
        <w:t xml:space="preserve"> should be the same as in legacy </w:t>
      </w:r>
      <w:r w:rsidR="00CB728F">
        <w:t xml:space="preserve">since </w:t>
      </w:r>
      <w:r w:rsidR="00021719">
        <w:t xml:space="preserve">the measurements are the same as </w:t>
      </w:r>
      <w:r w:rsidR="00CB728F">
        <w:t>the legacy L3 measurements</w:t>
      </w:r>
      <w:r w:rsidR="00021719">
        <w:t>.</w:t>
      </w:r>
      <w:r w:rsidR="00CB728F">
        <w:t xml:space="preserve"> </w:t>
      </w:r>
      <w:r w:rsidR="00194743">
        <w:t xml:space="preserve"> </w:t>
      </w:r>
    </w:p>
    <w:p w14:paraId="208B716E" w14:textId="5CE17535" w:rsidR="00ED57AD" w:rsidRDefault="00C41EB3" w:rsidP="003F0A23">
      <w:r>
        <w:t xml:space="preserve">Another question </w:t>
      </w:r>
      <w:r w:rsidR="00E34815">
        <w:t xml:space="preserve">to be addressed </w:t>
      </w:r>
      <w:r>
        <w:t xml:space="preserve">is how to handle always-on SSB and </w:t>
      </w:r>
      <w:r w:rsidR="0080166C">
        <w:t>on</w:t>
      </w:r>
      <w:r>
        <w:t>-</w:t>
      </w:r>
      <w:r w:rsidR="0080166C">
        <w:t xml:space="preserve">demand </w:t>
      </w:r>
      <w:r>
        <w:t xml:space="preserve">SSB </w:t>
      </w:r>
      <w:r w:rsidR="00E34815">
        <w:t xml:space="preserve">if both have different periodicities and potentially have even different frequencies. </w:t>
      </w:r>
      <w:r w:rsidR="003F0A23">
        <w:t>The additional gains are not obvious</w:t>
      </w:r>
      <w:r w:rsidR="00D263D5">
        <w:t>,</w:t>
      </w:r>
      <w:r w:rsidR="003F0A23">
        <w:t xml:space="preserve"> </w:t>
      </w:r>
      <w:r w:rsidR="00D0721E">
        <w:t xml:space="preserve">and it is not clear </w:t>
      </w:r>
      <w:r w:rsidR="00405E35">
        <w:t xml:space="preserve">how much the requirements can be enhanced if measurements based on always-on SSB and </w:t>
      </w:r>
      <w:r w:rsidR="00AC00DB">
        <w:t>on</w:t>
      </w:r>
      <w:r w:rsidR="00405E35">
        <w:t>-demand SSB are combined. Also</w:t>
      </w:r>
      <w:r w:rsidR="00B40C1C">
        <w:t>,</w:t>
      </w:r>
      <w:r w:rsidR="00405E35">
        <w:t xml:space="preserve"> there might be additional implications at the UE</w:t>
      </w:r>
      <w:r w:rsidR="00B40C1C">
        <w:t xml:space="preserve"> both in implementation as well as in processing timeline.</w:t>
      </w:r>
      <w:r w:rsidR="00405E35">
        <w:t xml:space="preserve"> </w:t>
      </w:r>
    </w:p>
    <w:p w14:paraId="7EE56EDD" w14:textId="280A9634" w:rsidR="0027383C" w:rsidRDefault="00594752" w:rsidP="00C41EB3">
      <w:r>
        <w:t xml:space="preserve">To simplify </w:t>
      </w:r>
      <w:r w:rsidR="007E4A13">
        <w:t xml:space="preserve">standardization impact and </w:t>
      </w:r>
      <w:r w:rsidR="003D1C5D">
        <w:t xml:space="preserve">implementation </w:t>
      </w:r>
      <w:r w:rsidR="007E4A13">
        <w:t xml:space="preserve">in the UE, </w:t>
      </w:r>
      <w:r w:rsidR="003D1C5D">
        <w:t xml:space="preserve">we propose </w:t>
      </w:r>
      <w:r w:rsidR="00AE3355">
        <w:t xml:space="preserve">not to </w:t>
      </w:r>
      <w:r w:rsidR="000D669F">
        <w:t>define requirements based both</w:t>
      </w:r>
      <w:r w:rsidR="00BD3064">
        <w:t xml:space="preserve"> </w:t>
      </w:r>
      <w:r w:rsidR="000D669F">
        <w:t xml:space="preserve">on </w:t>
      </w:r>
      <w:r w:rsidR="00BD3064">
        <w:t xml:space="preserve">always-on SSB and </w:t>
      </w:r>
      <w:r w:rsidR="00DE577F">
        <w:t>on-demand SSB</w:t>
      </w:r>
      <w:r w:rsidR="00D263D5">
        <w:t xml:space="preserve"> if no clear gains can be shown</w:t>
      </w:r>
      <w:r w:rsidR="000D669F">
        <w:t>.</w:t>
      </w:r>
      <w:r w:rsidR="00AE3355">
        <w:t xml:space="preserve"> </w:t>
      </w:r>
    </w:p>
    <w:p w14:paraId="4E8D6753" w14:textId="32096644" w:rsidR="00971AB5" w:rsidRDefault="00971AB5" w:rsidP="00C41EB3">
      <w:r w:rsidRPr="00114350">
        <w:rPr>
          <w:b/>
          <w:bCs/>
        </w:rPr>
        <w:t>Observation</w:t>
      </w:r>
      <w:r w:rsidR="00BA4431">
        <w:rPr>
          <w:b/>
          <w:bCs/>
        </w:rPr>
        <w:t xml:space="preserve"> 7</w:t>
      </w:r>
      <w:r w:rsidRPr="00114350">
        <w:rPr>
          <w:b/>
          <w:bCs/>
        </w:rPr>
        <w:t>:</w:t>
      </w:r>
      <w:r>
        <w:t xml:space="preserve"> </w:t>
      </w:r>
      <w:r w:rsidR="00D0721E">
        <w:t>The additional gains are not obvious</w:t>
      </w:r>
      <w:r w:rsidR="00D263D5">
        <w:t>,</w:t>
      </w:r>
      <w:r w:rsidR="00D0721E">
        <w:t xml:space="preserve"> and it is not clear how much the requirements can be enhanced if measurements based on always-on SSB and </w:t>
      </w:r>
      <w:r w:rsidR="0080166C">
        <w:t>on</w:t>
      </w:r>
      <w:r w:rsidR="00D0721E">
        <w:t>-demand SSB are combined.</w:t>
      </w:r>
    </w:p>
    <w:p w14:paraId="42F16838" w14:textId="1AA9EA8A" w:rsidR="00D263D5" w:rsidRDefault="00D263D5" w:rsidP="00C41EB3">
      <w:r w:rsidRPr="00114350">
        <w:rPr>
          <w:b/>
          <w:bCs/>
        </w:rPr>
        <w:t>Proposal</w:t>
      </w:r>
      <w:r w:rsidR="00BA4431">
        <w:rPr>
          <w:b/>
          <w:bCs/>
        </w:rPr>
        <w:t xml:space="preserve"> 9</w:t>
      </w:r>
      <w:r w:rsidRPr="00114350">
        <w:rPr>
          <w:b/>
          <w:bCs/>
        </w:rPr>
        <w:t>:</w:t>
      </w:r>
      <w:r>
        <w:t xml:space="preserve"> N</w:t>
      </w:r>
      <w:r w:rsidR="00AC00DB">
        <w:t>o</w:t>
      </w:r>
      <w:r>
        <w:t xml:space="preserve"> requirements based both on always-on SSB and on-demand SSB </w:t>
      </w:r>
      <w:r w:rsidR="00114350">
        <w:t xml:space="preserve">should be defined </w:t>
      </w:r>
      <w:r>
        <w:t>if no clear gains can be shown</w:t>
      </w:r>
      <w:r w:rsidR="00114350">
        <w:t>.</w:t>
      </w:r>
    </w:p>
    <w:p w14:paraId="0C66CCB3" w14:textId="5E25D65E" w:rsidR="008C0B7F" w:rsidRDefault="008C0B7F" w:rsidP="008C0B7F">
      <w:pPr>
        <w:pStyle w:val="Heading2"/>
      </w:pPr>
      <w:proofErr w:type="spellStart"/>
      <w:r>
        <w:lastRenderedPageBreak/>
        <w:t>SCell</w:t>
      </w:r>
      <w:proofErr w:type="spellEnd"/>
      <w:r>
        <w:t xml:space="preserve"> Activation</w:t>
      </w:r>
      <w:r w:rsidR="00220C85">
        <w:t xml:space="preserve"> with </w:t>
      </w:r>
      <w:r w:rsidR="0080166C">
        <w:t>on</w:t>
      </w:r>
      <w:r w:rsidR="00220C85">
        <w:t>-</w:t>
      </w:r>
      <w:r w:rsidR="0080166C">
        <w:t xml:space="preserve">demand </w:t>
      </w:r>
      <w:r w:rsidR="00220C85">
        <w:t>SSB</w:t>
      </w:r>
    </w:p>
    <w:p w14:paraId="387B3175" w14:textId="1CFE9FEC" w:rsidR="00441902" w:rsidRPr="00441902" w:rsidRDefault="00D00B97" w:rsidP="00441902">
      <w:pPr>
        <w:rPr>
          <w:lang w:val="en-GB"/>
        </w:rPr>
      </w:pPr>
      <w:proofErr w:type="spellStart"/>
      <w:r>
        <w:rPr>
          <w:lang w:val="en-GB"/>
        </w:rPr>
        <w:t>SCell</w:t>
      </w:r>
      <w:proofErr w:type="spellEnd"/>
      <w:r>
        <w:rPr>
          <w:lang w:val="en-GB"/>
        </w:rPr>
        <w:t xml:space="preserve"> activation timeline with on-demand SSBs depends </w:t>
      </w:r>
      <w:r w:rsidR="00DB206A">
        <w:rPr>
          <w:lang w:val="en-GB"/>
        </w:rPr>
        <w:t>how quickly the MAC CE triggering of the on-demand SSB can be decoded</w:t>
      </w:r>
      <w:r w:rsidR="00F14C1C">
        <w:rPr>
          <w:lang w:val="en-GB"/>
        </w:rPr>
        <w:t xml:space="preserve">, </w:t>
      </w:r>
      <w:r w:rsidR="00C725AB">
        <w:rPr>
          <w:lang w:val="en-GB"/>
        </w:rPr>
        <w:t>like</w:t>
      </w:r>
      <w:r w:rsidR="00F14C1C">
        <w:rPr>
          <w:lang w:val="en-GB"/>
        </w:rPr>
        <w:t xml:space="preserve"> </w:t>
      </w:r>
      <w:r w:rsidR="00C725AB">
        <w:rPr>
          <w:lang w:val="en-GB"/>
        </w:rPr>
        <w:t xml:space="preserve">the </w:t>
      </w:r>
      <w:r w:rsidR="00F14C1C">
        <w:rPr>
          <w:lang w:val="en-GB"/>
        </w:rPr>
        <w:t xml:space="preserve">legacy </w:t>
      </w:r>
      <w:proofErr w:type="spellStart"/>
      <w:r w:rsidR="00F14C1C">
        <w:rPr>
          <w:lang w:val="en-GB"/>
        </w:rPr>
        <w:t>SCell</w:t>
      </w:r>
      <w:proofErr w:type="spellEnd"/>
      <w:r w:rsidR="00F14C1C">
        <w:rPr>
          <w:lang w:val="en-GB"/>
        </w:rPr>
        <w:t xml:space="preserve"> activation timeline, when the first on-demand SSB arrives. In the following, we first address the </w:t>
      </w:r>
      <w:r w:rsidR="00F066C5">
        <w:rPr>
          <w:lang w:val="en-GB"/>
        </w:rPr>
        <w:t>question how quickly the UE can be ready to receive on-demand SSB.</w:t>
      </w:r>
      <w:r w:rsidR="00F14C1C">
        <w:rPr>
          <w:lang w:val="en-GB"/>
        </w:rPr>
        <w:t xml:space="preserve"> </w:t>
      </w:r>
      <w:r>
        <w:rPr>
          <w:lang w:val="en-GB"/>
        </w:rPr>
        <w:t xml:space="preserve"> </w:t>
      </w:r>
    </w:p>
    <w:p w14:paraId="695F115A" w14:textId="1274D4EB" w:rsidR="00046E20" w:rsidRDefault="00046E20" w:rsidP="00046E20">
      <w:pPr>
        <w:pStyle w:val="Heading3"/>
      </w:pPr>
      <w:r>
        <w:t>MACE CE Timeline</w:t>
      </w:r>
    </w:p>
    <w:p w14:paraId="230A2AC6" w14:textId="4F836812" w:rsidR="00427B26" w:rsidRDefault="00731374" w:rsidP="00427B26">
      <w:pPr>
        <w:rPr>
          <w:lang w:val="en-GB"/>
        </w:rPr>
      </w:pPr>
      <w:r>
        <w:rPr>
          <w:lang w:val="en-GB"/>
        </w:rPr>
        <w:t xml:space="preserve">In </w:t>
      </w:r>
      <w:r>
        <w:rPr>
          <w:lang w:val="en-GB"/>
        </w:rPr>
        <w:fldChar w:fldCharType="begin"/>
      </w:r>
      <w:r>
        <w:rPr>
          <w:lang w:val="en-GB"/>
        </w:rPr>
        <w:instrText xml:space="preserve"> REF _Ref178574783 \r \h </w:instrText>
      </w:r>
      <w:r>
        <w:rPr>
          <w:lang w:val="en-GB"/>
        </w:rPr>
      </w:r>
      <w:r>
        <w:rPr>
          <w:lang w:val="en-GB"/>
        </w:rPr>
        <w:fldChar w:fldCharType="separate"/>
      </w:r>
      <w:r w:rsidR="00C6349C">
        <w:rPr>
          <w:lang w:val="en-GB"/>
        </w:rPr>
        <w:t>[5]</w:t>
      </w:r>
      <w:r>
        <w:rPr>
          <w:lang w:val="en-GB"/>
        </w:rPr>
        <w:fldChar w:fldCharType="end"/>
      </w:r>
      <w:r>
        <w:rPr>
          <w:lang w:val="en-GB"/>
        </w:rPr>
        <w:t>, an LS was received from RAN</w:t>
      </w:r>
      <w:r w:rsidR="00991C11">
        <w:rPr>
          <w:lang w:val="en-GB"/>
        </w:rPr>
        <w:t>1</w:t>
      </w:r>
      <w:r>
        <w:rPr>
          <w:lang w:val="en-GB"/>
        </w:rPr>
        <w:t xml:space="preserve"> with the following question</w:t>
      </w:r>
    </w:p>
    <w:p w14:paraId="21D2D3E6" w14:textId="73C52518" w:rsidR="00A1658F" w:rsidRPr="00BA4431" w:rsidRDefault="00B05FBE" w:rsidP="00A85E8F">
      <w:pPr>
        <w:spacing w:before="240"/>
        <w:rPr>
          <w:iCs/>
        </w:rPr>
      </w:pPr>
      <w:r w:rsidRPr="00BA4431">
        <w:rPr>
          <w:noProof/>
        </w:rPr>
        <mc:AlternateContent>
          <mc:Choice Requires="wps">
            <w:drawing>
              <wp:anchor distT="0" distB="0" distL="114300" distR="114300" simplePos="0" relativeHeight="251659264" behindDoc="0" locked="0" layoutInCell="1" allowOverlap="1" wp14:anchorId="43901ED5" wp14:editId="0AFBA0F5">
                <wp:simplePos x="0" y="0"/>
                <wp:positionH relativeFrom="column">
                  <wp:posOffset>0</wp:posOffset>
                </wp:positionH>
                <wp:positionV relativeFrom="paragraph">
                  <wp:posOffset>0</wp:posOffset>
                </wp:positionV>
                <wp:extent cx="1828800" cy="1828800"/>
                <wp:effectExtent l="0" t="0" r="0" b="0"/>
                <wp:wrapSquare wrapText="bothSides"/>
                <wp:docPr id="154599301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17CB1D" w14:textId="77777777" w:rsidR="00B05FBE" w:rsidRPr="00D606C7" w:rsidRDefault="00B05FBE" w:rsidP="00B05FBE">
                            <w:pPr>
                              <w:spacing w:after="0"/>
                              <w:rPr>
                                <w:rFonts w:ascii="Arial" w:hAnsi="Arial" w:cs="Arial"/>
                              </w:rPr>
                            </w:pPr>
                            <w:r>
                              <w:rPr>
                                <w:rFonts w:ascii="Arial" w:hAnsi="Arial" w:cs="Arial"/>
                              </w:rPr>
                              <w:t>RAN1 would like to ask RAN4 if the working assumption of T_min=</w:t>
                            </w:r>
                            <w:r w:rsidR="00BB0A52">
                              <w:rPr>
                                <w:position w:val="-6"/>
                              </w:rPr>
                              <w:pict w14:anchorId="4A94AF59">
                                <v:shape id="_x0000_i1031" type="#_x0000_t75" style="width:84pt;height:15pt;mso-wrap-style:square;mso-position-horizontal-relative:page;mso-position-vertical-relative:page" o:ol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Î¼&lt;/m:t&gt;&lt;/m:r&gt;&lt;/m:sup&gt;&lt;/m:sSubSup&gt;&lt;m:r&gt;&lt;w:rPr&gt;&lt;w:rFonts w:ascii=&quot;Cambria Math&quot; w:h-ansi=&quot;Cambria Math&quot;/&gt;&lt;wx:font wx:val=&quot;Cambria Math&quot;/&gt;&lt;w:b-cs/&gt;&lt;w:i/&gt;&lt;w:color w:val=&quot;FF0000&quot;/&gt;&lt;w:lang w:fareast=&quot;KO&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1" o:title="" chromakey="white"/>
                                </v:shape>
                              </w:pict>
                            </w:r>
                            <w:r>
                              <w:rPr>
                                <w:rFonts w:ascii="Arial" w:hAnsi="Arial" w:cs="Arial"/>
                              </w:rPr>
                              <w:t>. can be confirmed to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3901ED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4517CB1D" w14:textId="77777777" w:rsidR="00B05FBE" w:rsidRPr="00D606C7" w:rsidRDefault="00B05FBE" w:rsidP="00B05FBE">
                      <w:pPr>
                        <w:spacing w:after="0"/>
                        <w:rPr>
                          <w:rFonts w:ascii="Arial" w:hAnsi="Arial" w:cs="Arial"/>
                        </w:rPr>
                      </w:pPr>
                      <w:r>
                        <w:rPr>
                          <w:rFonts w:ascii="Arial" w:hAnsi="Arial" w:cs="Arial"/>
                        </w:rPr>
                        <w:t>RAN1 would like to ask RAN4 if the working assumption of T_min=</w:t>
                      </w:r>
                      <w:r>
                        <w:rPr>
                          <w:position w:val="-6"/>
                        </w:rPr>
                        <w:pict w14:anchorId="4A94AF59">
                          <v:shape id="_x0000_i1224" type="#_x0000_t75" style="width:84pt;height:15pt;mso-wrap-style:square;mso-position-horizontal-relative:page;mso-position-vertical-relative:page" o:ol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Î¼&lt;/m:t&gt;&lt;/m:r&gt;&lt;/m:sup&gt;&lt;/m:sSubSup&gt;&lt;m:r&gt;&lt;w:rPr&gt;&lt;w:rFonts w:ascii=&quot;Cambria Math&quot; w:h-ansi=&quot;Cambria Math&quot;/&gt;&lt;wx:font wx:val=&quot;Cambria Math&quot;/&gt;&lt;w:b-cs/&gt;&lt;w:i/&gt;&lt;w:color w:val=&quot;FF0000&quot;/&gt;&lt;w:lang w:fareast=&quot;KO&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2" o:title="" chromakey="white"/>
                          </v:shape>
                        </w:pict>
                      </w:r>
                      <w:r>
                        <w:rPr>
                          <w:rFonts w:ascii="Arial" w:hAnsi="Arial" w:cs="Arial"/>
                        </w:rPr>
                        <w:t>. can be confirmed to agreement.</w:t>
                      </w:r>
                    </w:p>
                  </w:txbxContent>
                </v:textbox>
                <w10:wrap type="square"/>
              </v:shape>
            </w:pict>
          </mc:Fallback>
        </mc:AlternateContent>
      </w:r>
      <w:r w:rsidR="00A85E8F" w:rsidRPr="00BA4431">
        <w:rPr>
          <w:iCs/>
        </w:rPr>
        <w:t>The MAC CE timeline mentioned above applies primarily for A-TRS and aperiodic CSI-RS</w:t>
      </w:r>
      <w:r w:rsidR="006A2B32" w:rsidRPr="00BA4431">
        <w:rPr>
          <w:iCs/>
        </w:rPr>
        <w:t xml:space="preserve">. However, the RAN1 LS extends the MAC CE triggering to SSB. </w:t>
      </w:r>
      <w:r w:rsidR="0045432B" w:rsidRPr="00BA4431">
        <w:rPr>
          <w:iCs/>
        </w:rPr>
        <w:t xml:space="preserve">Since </w:t>
      </w:r>
      <w:r w:rsidR="00C56A74" w:rsidRPr="00BA4431">
        <w:rPr>
          <w:iCs/>
        </w:rPr>
        <w:t xml:space="preserve">A-TRS and </w:t>
      </w:r>
      <w:r w:rsidR="009D0EDF" w:rsidRPr="00BA4431">
        <w:rPr>
          <w:iCs/>
        </w:rPr>
        <w:t xml:space="preserve">aperiodic CSI-RS on the one side and SSB on the other side have </w:t>
      </w:r>
      <w:r w:rsidR="00BE5537" w:rsidRPr="00BA4431">
        <w:rPr>
          <w:iCs/>
        </w:rPr>
        <w:t>usually different purposes, it cannot easily be assumed that the same timeline can be applied</w:t>
      </w:r>
      <w:r w:rsidR="00A1658F" w:rsidRPr="00BA4431">
        <w:rPr>
          <w:iCs/>
        </w:rPr>
        <w:t xml:space="preserve"> for these signals</w:t>
      </w:r>
      <w:r w:rsidR="00BE5537" w:rsidRPr="00BA4431">
        <w:rPr>
          <w:iCs/>
        </w:rPr>
        <w:t>.</w:t>
      </w:r>
    </w:p>
    <w:p w14:paraId="7EE52674" w14:textId="1AF29F11" w:rsidR="00A1658F" w:rsidRPr="00BA4431" w:rsidRDefault="00A1658F" w:rsidP="00A1658F">
      <w:pPr>
        <w:spacing w:before="240"/>
        <w:rPr>
          <w:iCs/>
        </w:rPr>
      </w:pPr>
      <w:r w:rsidRPr="00BA4431">
        <w:rPr>
          <w:b/>
          <w:bCs/>
          <w:iCs/>
        </w:rPr>
        <w:t>Observation</w:t>
      </w:r>
      <w:r w:rsidR="00704C3C">
        <w:rPr>
          <w:b/>
          <w:bCs/>
          <w:iCs/>
        </w:rPr>
        <w:t xml:space="preserve"> 8</w:t>
      </w:r>
      <w:r w:rsidRPr="00BA4431">
        <w:rPr>
          <w:b/>
          <w:bCs/>
          <w:iCs/>
        </w:rPr>
        <w:t>:</w:t>
      </w:r>
      <w:r w:rsidRPr="00BA4431">
        <w:rPr>
          <w:iCs/>
        </w:rPr>
        <w:t xml:space="preserve"> Since A-TRS and aperiodic CSI-RS on the one side and SSB on the other side have usually different purposes, it cannot easily be assumed that the same timeline can be applied for these signals.</w:t>
      </w:r>
    </w:p>
    <w:p w14:paraId="28B68F31" w14:textId="77777777" w:rsidR="00DD486C" w:rsidRPr="00BA4431" w:rsidRDefault="00A1658F" w:rsidP="00A85E8F">
      <w:pPr>
        <w:spacing w:before="240"/>
        <w:rPr>
          <w:iCs/>
        </w:rPr>
      </w:pPr>
      <w:r w:rsidRPr="00BA4431">
        <w:rPr>
          <w:iCs/>
        </w:rPr>
        <w:t xml:space="preserve">Hence, we propose that an additional margin </w:t>
      </w:r>
      <w:r w:rsidRPr="00BA4431">
        <w:rPr>
          <w:iCs/>
        </w:rPr>
        <w:sym w:font="Symbol" w:char="F044"/>
      </w:r>
      <w:r w:rsidRPr="00BA4431">
        <w:rPr>
          <w:iCs/>
        </w:rPr>
        <w:t xml:space="preserve"> </w:t>
      </w:r>
      <w:r w:rsidR="002A4895" w:rsidRPr="00BA4431">
        <w:rPr>
          <w:iCs/>
        </w:rPr>
        <w:t>is applied to the timeline. It should be discussed further in RAN4 what margin is required a</w:t>
      </w:r>
      <w:r w:rsidR="00DD486C" w:rsidRPr="00BA4431">
        <w:rPr>
          <w:iCs/>
        </w:rPr>
        <w:t>nd whether it is needed to define different margins for different scenarios.</w:t>
      </w:r>
    </w:p>
    <w:p w14:paraId="34E071D1" w14:textId="3128CC60" w:rsidR="00B05FBE" w:rsidRDefault="00DD486C" w:rsidP="00A85E8F">
      <w:pPr>
        <w:spacing w:before="240"/>
      </w:pPr>
      <w:r w:rsidRPr="00BA4431">
        <w:rPr>
          <w:b/>
          <w:bCs/>
          <w:iCs/>
        </w:rPr>
        <w:t>Proposal</w:t>
      </w:r>
      <w:r w:rsidR="00704C3C">
        <w:rPr>
          <w:b/>
          <w:bCs/>
          <w:iCs/>
        </w:rPr>
        <w:t xml:space="preserve"> 10</w:t>
      </w:r>
      <w:r w:rsidRPr="00BA4431">
        <w:rPr>
          <w:b/>
          <w:bCs/>
          <w:iCs/>
        </w:rPr>
        <w:t>:</w:t>
      </w:r>
      <w:r w:rsidRPr="00BA4431">
        <w:rPr>
          <w:iCs/>
        </w:rPr>
        <w:t xml:space="preserve"> </w:t>
      </w:r>
      <w:r w:rsidR="00B66CA5" w:rsidRPr="00BA4431">
        <w:rPr>
          <w:iCs/>
        </w:rPr>
        <w:t xml:space="preserve">An additional margin </w:t>
      </w:r>
      <w:r w:rsidR="00B66CA5" w:rsidRPr="00BA4431">
        <w:rPr>
          <w:iCs/>
        </w:rPr>
        <w:sym w:font="Symbol" w:char="F044"/>
      </w:r>
      <w:r w:rsidR="00B66CA5" w:rsidRPr="00BA4431">
        <w:rPr>
          <w:iCs/>
        </w:rPr>
        <w:t xml:space="preserve"> </w:t>
      </w:r>
      <w:r w:rsidR="009D27F5" w:rsidRPr="00BA4431">
        <w:rPr>
          <w:iCs/>
        </w:rPr>
        <w:t xml:space="preserve">in slots </w:t>
      </w:r>
      <w:r w:rsidR="00B66CA5" w:rsidRPr="00BA4431">
        <w:rPr>
          <w:iCs/>
        </w:rPr>
        <w:t xml:space="preserve">should be added to </w:t>
      </w:r>
      <w:proofErr w:type="spellStart"/>
      <w:r w:rsidR="000A6FD1" w:rsidRPr="00BA4431">
        <w:t>T_min</w:t>
      </w:r>
      <w:proofErr w:type="spellEnd"/>
      <w:r w:rsidR="000A6FD1" w:rsidRPr="00BA4431">
        <w:t>=</w:t>
      </w:r>
      <m:oMath>
        <m:r>
          <w:rPr>
            <w:rFonts w:ascii="Cambria Math" w:hAnsi="Cambria Math"/>
          </w:rPr>
          <m:t>m+3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9D27F5" w:rsidRPr="00BA4431">
        <w:t xml:space="preserve">, </w:t>
      </w:r>
      <w:r w:rsidR="009B00FC" w:rsidRPr="00BA4431">
        <w:t xml:space="preserve">i.e., </w:t>
      </w:r>
      <w:proofErr w:type="spellStart"/>
      <w:r w:rsidR="009B00FC" w:rsidRPr="00BA4431">
        <w:t>T_min</w:t>
      </w:r>
      <w:proofErr w:type="spellEnd"/>
      <w:r w:rsidR="009B00FC" w:rsidRPr="00BA4431">
        <w:t>=</w:t>
      </w:r>
      <m:oMath>
        <m:r>
          <w:rPr>
            <w:rFonts w:ascii="Cambria Math" w:hAnsi="Cambria Math"/>
          </w:rPr>
          <m:t>m+3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oMath>
      <w:r w:rsidR="009B00FC" w:rsidRPr="00BA4431">
        <w:t xml:space="preserve">. </w:t>
      </w:r>
      <m:oMath>
        <m:r>
          <w:rPr>
            <w:rFonts w:ascii="Cambria Math" w:hAnsi="Cambria Math"/>
          </w:rPr>
          <m:t>∆ &gt;1</m:t>
        </m:r>
      </m:oMath>
      <w:r w:rsidR="00D138C7" w:rsidRPr="00BA4431">
        <w:t xml:space="preserve"> is FFS in RAN4.</w:t>
      </w:r>
      <w:r w:rsidR="009B00FC" w:rsidRPr="00BA4431">
        <w:t xml:space="preserve"> </w:t>
      </w:r>
    </w:p>
    <w:p w14:paraId="3775D016" w14:textId="619B0B78" w:rsidR="00DD2ED4" w:rsidRDefault="00DD2ED4" w:rsidP="00A85E8F">
      <w:pPr>
        <w:spacing w:before="240"/>
      </w:pPr>
      <w:r>
        <w:t xml:space="preserve">RAN4 should </w:t>
      </w:r>
      <w:r w:rsidR="007553FE">
        <w:t>draft the LS reply to RAN1 accordingly</w:t>
      </w:r>
      <w:r w:rsidR="0004367C">
        <w:t xml:space="preserve"> that the RAN1 working assumption cannot be confirmed</w:t>
      </w:r>
      <w:r w:rsidR="007553FE">
        <w:t xml:space="preserve">. </w:t>
      </w:r>
    </w:p>
    <w:p w14:paraId="7A8307D3" w14:textId="6F970DAF" w:rsidR="00614897" w:rsidRPr="00BA4431" w:rsidRDefault="00614897" w:rsidP="00A85E8F">
      <w:pPr>
        <w:spacing w:before="240"/>
        <w:rPr>
          <w:iCs/>
        </w:rPr>
      </w:pPr>
      <w:r w:rsidRPr="00B50A7C">
        <w:rPr>
          <w:b/>
          <w:bCs/>
        </w:rPr>
        <w:t>Proposal 11:</w:t>
      </w:r>
      <w:r>
        <w:t xml:space="preserve"> </w:t>
      </w:r>
      <w:r w:rsidR="00A57E53">
        <w:t xml:space="preserve">RAN4 should agree that </w:t>
      </w:r>
      <w:r>
        <w:t xml:space="preserve">the </w:t>
      </w:r>
      <w:r w:rsidR="004273A5">
        <w:t xml:space="preserve">RAN1 </w:t>
      </w:r>
      <w:r>
        <w:t xml:space="preserve">working assumption </w:t>
      </w:r>
      <w:r w:rsidR="001512EE">
        <w:t>of</w:t>
      </w:r>
      <w:r w:rsidR="009D166E">
        <w:t xml:space="preserve"> </w:t>
      </w:r>
      <m:oMath>
        <m:sSub>
          <m:sSubPr>
            <m:ctrlPr>
              <w:rPr>
                <w:rFonts w:ascii="Cambria Math" w:hAnsi="Cambria Math"/>
                <w:i/>
              </w:rPr>
            </m:ctrlPr>
          </m:sSubPr>
          <m:e>
            <m:r>
              <w:rPr>
                <w:rFonts w:ascii="Cambria Math" w:hAnsi="Cambria Math"/>
              </w:rPr>
              <m:t>T</m:t>
            </m:r>
          </m:e>
          <m:sub>
            <m:r>
              <w:rPr>
                <w:rFonts w:ascii="Cambria Math" w:hAnsi="Cambria Math"/>
              </w:rPr>
              <m:t>min</m:t>
            </m:r>
          </m:sub>
        </m:sSub>
        <m:r>
          <w:rPr>
            <w:rFonts w:ascii="Cambria Math" w:hAnsi="Cambria Math"/>
          </w:rPr>
          <m:t>=m+3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sunframe,μ</m:t>
            </m:r>
          </m:sup>
        </m:sSubSup>
        <m:r>
          <w:rPr>
            <w:rFonts w:ascii="Cambria Math" w:hAnsi="Cambria Math"/>
          </w:rPr>
          <m:t>+1</m:t>
        </m:r>
      </m:oMath>
      <w:r w:rsidR="004273A5">
        <w:t xml:space="preserve"> cannot be confirmed.</w:t>
      </w:r>
    </w:p>
    <w:bookmarkEnd w:id="7"/>
    <w:p w14:paraId="3A84A802" w14:textId="5FCDD2CC" w:rsidR="00F40F7A" w:rsidRDefault="00374C61" w:rsidP="00EE3B1E">
      <w:pPr>
        <w:pStyle w:val="Heading1"/>
        <w:rPr>
          <w:lang w:val="en-US"/>
        </w:rPr>
      </w:pPr>
      <w:r w:rsidRPr="00B56FFA">
        <w:rPr>
          <w:lang w:val="en-US"/>
        </w:rPr>
        <w:t>Conclusions</w:t>
      </w:r>
    </w:p>
    <w:p w14:paraId="4FD818A3" w14:textId="6EC1455A" w:rsidR="00EB2C93" w:rsidRDefault="00302A20" w:rsidP="002F430E">
      <w:r>
        <w:t xml:space="preserve">In this paper, we provided our views on </w:t>
      </w:r>
      <w:r w:rsidR="00422800">
        <w:t>several of the open issues identified in RAN4 #112. Our observations and proposals are summarized as follows:</w:t>
      </w:r>
    </w:p>
    <w:p w14:paraId="2E52E7E4" w14:textId="77777777" w:rsidR="00704C3C" w:rsidRDefault="00704C3C" w:rsidP="00704C3C">
      <w:r w:rsidRPr="007D4D29">
        <w:rPr>
          <w:b/>
          <w:bCs/>
        </w:rPr>
        <w:t>Proposal</w:t>
      </w:r>
      <w:r>
        <w:rPr>
          <w:b/>
          <w:bCs/>
        </w:rPr>
        <w:t xml:space="preserve"> 1</w:t>
      </w:r>
      <w:r w:rsidRPr="007D4D29">
        <w:rPr>
          <w:b/>
          <w:bCs/>
        </w:rPr>
        <w:t>:</w:t>
      </w:r>
      <w:r>
        <w:t xml:space="preserve"> RAN4 should start defining requirements for NCD-SSB (</w:t>
      </w:r>
      <w:r w:rsidRPr="007D4D29">
        <w:rPr>
          <w:b/>
          <w:bCs/>
        </w:rPr>
        <w:t>Issue 2-1-5</w:t>
      </w:r>
      <w:r>
        <w:t>).</w:t>
      </w:r>
    </w:p>
    <w:p w14:paraId="0BAC3BF5" w14:textId="77777777" w:rsidR="009E1F55" w:rsidRDefault="009E1F55" w:rsidP="009E1F55">
      <w:pPr>
        <w:rPr>
          <w:lang w:val="en-GB"/>
        </w:rPr>
      </w:pPr>
      <w:r w:rsidRPr="000F1715">
        <w:rPr>
          <w:b/>
          <w:bCs/>
          <w:lang w:val="en-GB"/>
        </w:rPr>
        <w:t xml:space="preserve">Proposal </w:t>
      </w:r>
      <w:r>
        <w:rPr>
          <w:b/>
          <w:bCs/>
          <w:lang w:val="en-GB"/>
        </w:rPr>
        <w:t>2</w:t>
      </w:r>
      <w:r w:rsidRPr="000F1715">
        <w:rPr>
          <w:b/>
          <w:bCs/>
          <w:lang w:val="en-GB"/>
        </w:rPr>
        <w:t>:</w:t>
      </w:r>
      <w:r>
        <w:rPr>
          <w:lang w:val="en-GB"/>
        </w:rPr>
        <w:t xml:space="preserve"> The condition for </w:t>
      </w:r>
      <w:proofErr w:type="spellStart"/>
      <w:r>
        <w:rPr>
          <w:lang w:val="en-GB"/>
        </w:rPr>
        <w:t>SCell</w:t>
      </w:r>
      <w:proofErr w:type="spellEnd"/>
      <w:r>
        <w:rPr>
          <w:lang w:val="en-GB"/>
        </w:rPr>
        <w:t xml:space="preserve"> to be known is based L3 measurements as in existing </w:t>
      </w:r>
      <w:proofErr w:type="spellStart"/>
      <w:r>
        <w:rPr>
          <w:lang w:val="en-GB"/>
        </w:rPr>
        <w:t>SCell</w:t>
      </w:r>
      <w:proofErr w:type="spellEnd"/>
      <w:r>
        <w:rPr>
          <w:lang w:val="en-GB"/>
        </w:rPr>
        <w:t xml:space="preserve"> activation scenarios. </w:t>
      </w:r>
    </w:p>
    <w:p w14:paraId="6984D249" w14:textId="77777777" w:rsidR="009E1F55" w:rsidRPr="00AF1D27" w:rsidRDefault="009E1F55" w:rsidP="009E1F55">
      <w:pPr>
        <w:rPr>
          <w:lang w:val="en-GB"/>
        </w:rPr>
      </w:pPr>
      <w:r w:rsidRPr="000F1715">
        <w:rPr>
          <w:b/>
          <w:bCs/>
          <w:lang w:val="en-GB"/>
        </w:rPr>
        <w:t xml:space="preserve">Proposal </w:t>
      </w:r>
      <w:r>
        <w:rPr>
          <w:b/>
          <w:bCs/>
          <w:lang w:val="en-GB"/>
        </w:rPr>
        <w:t>3</w:t>
      </w:r>
      <w:r w:rsidRPr="000F1715">
        <w:rPr>
          <w:b/>
          <w:bCs/>
          <w:lang w:val="en-GB"/>
        </w:rPr>
        <w:t>:</w:t>
      </w:r>
      <w:r>
        <w:rPr>
          <w:lang w:val="en-GB"/>
        </w:rPr>
        <w:t xml:space="preserve"> L1 measurements are not supported for deactivated </w:t>
      </w:r>
      <w:proofErr w:type="spellStart"/>
      <w:r>
        <w:rPr>
          <w:lang w:val="en-GB"/>
        </w:rPr>
        <w:t>SCell</w:t>
      </w:r>
      <w:proofErr w:type="spellEnd"/>
    </w:p>
    <w:p w14:paraId="278421C6" w14:textId="77777777" w:rsidR="009E1F55" w:rsidRDefault="009E1F55" w:rsidP="009E1F55">
      <w:pPr>
        <w:rPr>
          <w:lang w:val="en-GB"/>
        </w:rPr>
      </w:pPr>
      <w:r>
        <w:rPr>
          <w:b/>
          <w:bCs/>
          <w:lang w:val="en-GB"/>
        </w:rPr>
        <w:t xml:space="preserve">Observation 1: </w:t>
      </w:r>
      <w:r>
        <w:rPr>
          <w:lang w:val="en-GB"/>
        </w:rPr>
        <w:t>T</w:t>
      </w:r>
      <w:r w:rsidRPr="009174D6">
        <w:rPr>
          <w:lang w:val="en-GB"/>
        </w:rPr>
        <w:t xml:space="preserve">he </w:t>
      </w:r>
      <w:proofErr w:type="spellStart"/>
      <w:r>
        <w:rPr>
          <w:lang w:val="en-GB"/>
        </w:rPr>
        <w:t>SCell</w:t>
      </w:r>
      <w:proofErr w:type="spellEnd"/>
      <w:r>
        <w:rPr>
          <w:lang w:val="en-GB"/>
        </w:rPr>
        <w:t xml:space="preserve"> in case #1, scenario #2 can be known or unknown. Potentially, a new condition for known </w:t>
      </w:r>
      <w:proofErr w:type="spellStart"/>
      <w:r>
        <w:rPr>
          <w:lang w:val="en-GB"/>
        </w:rPr>
        <w:t>SCell</w:t>
      </w:r>
      <w:proofErr w:type="spellEnd"/>
      <w:r>
        <w:rPr>
          <w:lang w:val="en-GB"/>
        </w:rPr>
        <w:t xml:space="preserve"> can be derived.</w:t>
      </w:r>
    </w:p>
    <w:p w14:paraId="044D2FC4" w14:textId="63A3C4ED" w:rsidR="009E1F55" w:rsidRDefault="009E1F55" w:rsidP="009E1F55">
      <w:pPr>
        <w:rPr>
          <w:lang w:val="en-GB"/>
        </w:rPr>
      </w:pPr>
      <w:r w:rsidRPr="00C46EBB">
        <w:rPr>
          <w:b/>
          <w:bCs/>
          <w:lang w:val="en-GB"/>
        </w:rPr>
        <w:t>Observation 2:</w:t>
      </w:r>
      <w:r>
        <w:rPr>
          <w:lang w:val="en-GB"/>
        </w:rPr>
        <w:t xml:space="preserve"> No new accuracy requirements need to be defined for L3 measurements for a deactivated </w:t>
      </w:r>
      <w:proofErr w:type="spellStart"/>
      <w:r>
        <w:rPr>
          <w:lang w:val="en-GB"/>
        </w:rPr>
        <w:t>SCell</w:t>
      </w:r>
      <w:proofErr w:type="spellEnd"/>
      <w:r>
        <w:rPr>
          <w:lang w:val="en-GB"/>
        </w:rPr>
        <w:t xml:space="preserve"> to be known in case #2, scenario #2A, if the same number of SSB occurrences as for always-on SSB is allowed for </w:t>
      </w:r>
      <w:r w:rsidR="0080166C">
        <w:rPr>
          <w:lang w:val="en-GB"/>
        </w:rPr>
        <w:t>on</w:t>
      </w:r>
      <w:r>
        <w:rPr>
          <w:lang w:val="en-GB"/>
        </w:rPr>
        <w:t>-</w:t>
      </w:r>
      <w:r w:rsidR="0080166C">
        <w:rPr>
          <w:lang w:val="en-GB"/>
        </w:rPr>
        <w:t xml:space="preserve">demand </w:t>
      </w:r>
      <w:r>
        <w:rPr>
          <w:lang w:val="en-GB"/>
        </w:rPr>
        <w:t>SSB</w:t>
      </w:r>
      <w:r w:rsidR="0080166C">
        <w:rPr>
          <w:lang w:val="en-GB"/>
        </w:rPr>
        <w:t>.</w:t>
      </w:r>
      <w:r>
        <w:rPr>
          <w:lang w:val="en-GB"/>
        </w:rPr>
        <w:t xml:space="preserve">  </w:t>
      </w:r>
    </w:p>
    <w:p w14:paraId="202E1E0A" w14:textId="46152169" w:rsidR="009E1F55" w:rsidRDefault="009E1F55" w:rsidP="009E1F55">
      <w:pPr>
        <w:rPr>
          <w:lang w:val="en-GB"/>
        </w:rPr>
      </w:pPr>
      <w:r w:rsidRPr="00EA685F">
        <w:rPr>
          <w:b/>
          <w:bCs/>
          <w:lang w:val="en-GB"/>
        </w:rPr>
        <w:t xml:space="preserve">Proposal </w:t>
      </w:r>
      <w:r>
        <w:rPr>
          <w:b/>
          <w:bCs/>
          <w:lang w:val="en-GB"/>
        </w:rPr>
        <w:t>4</w:t>
      </w:r>
      <w:r w:rsidRPr="00EA685F">
        <w:rPr>
          <w:b/>
          <w:bCs/>
          <w:lang w:val="en-GB"/>
        </w:rPr>
        <w:t>:</w:t>
      </w:r>
      <w:r>
        <w:rPr>
          <w:lang w:val="en-GB"/>
        </w:rPr>
        <w:t xml:space="preserve"> No new measurement accuracy requirements should be defined for </w:t>
      </w:r>
      <w:r w:rsidR="0080166C">
        <w:rPr>
          <w:lang w:val="en-GB"/>
        </w:rPr>
        <w:t>on</w:t>
      </w:r>
      <w:r>
        <w:rPr>
          <w:lang w:val="en-GB"/>
        </w:rPr>
        <w:t>-</w:t>
      </w:r>
      <w:r w:rsidR="0080166C">
        <w:rPr>
          <w:lang w:val="en-GB"/>
        </w:rPr>
        <w:t xml:space="preserve">demand </w:t>
      </w:r>
      <w:r>
        <w:rPr>
          <w:lang w:val="en-GB"/>
        </w:rPr>
        <w:t xml:space="preserve">SSB. </w:t>
      </w:r>
    </w:p>
    <w:p w14:paraId="081B109A" w14:textId="76E3764C" w:rsidR="009E1F55" w:rsidRDefault="009E1F55" w:rsidP="009E1F55">
      <w:pPr>
        <w:rPr>
          <w:lang w:val="en-GB"/>
        </w:rPr>
      </w:pPr>
      <w:r w:rsidRPr="000B52F6">
        <w:rPr>
          <w:b/>
          <w:bCs/>
          <w:lang w:val="en-GB"/>
        </w:rPr>
        <w:t>Observation</w:t>
      </w:r>
      <w:r>
        <w:rPr>
          <w:b/>
          <w:bCs/>
          <w:lang w:val="en-GB"/>
        </w:rPr>
        <w:t xml:space="preserve"> 3</w:t>
      </w:r>
      <w:r w:rsidRPr="000B52F6">
        <w:rPr>
          <w:b/>
          <w:bCs/>
          <w:lang w:val="en-GB"/>
        </w:rPr>
        <w:t>:</w:t>
      </w:r>
      <w:r>
        <w:rPr>
          <w:lang w:val="en-GB"/>
        </w:rPr>
        <w:t xml:space="preserve"> A NES gain can be exploited by only sending the required number of </w:t>
      </w:r>
      <w:r w:rsidR="0080166C">
        <w:rPr>
          <w:lang w:val="en-GB"/>
        </w:rPr>
        <w:t>on</w:t>
      </w:r>
      <w:r>
        <w:rPr>
          <w:lang w:val="en-GB"/>
        </w:rPr>
        <w:t>-</w:t>
      </w:r>
      <w:r w:rsidR="0080166C">
        <w:rPr>
          <w:lang w:val="en-GB"/>
        </w:rPr>
        <w:t xml:space="preserve">demand </w:t>
      </w:r>
      <w:r>
        <w:rPr>
          <w:lang w:val="en-GB"/>
        </w:rPr>
        <w:t xml:space="preserve">SSBs during the measurement period. </w:t>
      </w:r>
    </w:p>
    <w:p w14:paraId="1158975A" w14:textId="58CEFBA4" w:rsidR="009E1F55" w:rsidRDefault="009E1F55" w:rsidP="009E1F55">
      <w:pPr>
        <w:rPr>
          <w:lang w:val="en-GB"/>
        </w:rPr>
      </w:pPr>
      <w:r w:rsidRPr="00880A33">
        <w:rPr>
          <w:b/>
          <w:bCs/>
          <w:lang w:val="en-GB"/>
        </w:rPr>
        <w:t>Proposal</w:t>
      </w:r>
      <w:r>
        <w:rPr>
          <w:b/>
          <w:bCs/>
          <w:lang w:val="en-GB"/>
        </w:rPr>
        <w:t xml:space="preserve"> 5</w:t>
      </w:r>
      <w:r w:rsidRPr="00880A33">
        <w:rPr>
          <w:b/>
          <w:bCs/>
          <w:lang w:val="en-GB"/>
        </w:rPr>
        <w:t>:</w:t>
      </w:r>
      <w:r>
        <w:rPr>
          <w:lang w:val="en-GB"/>
        </w:rPr>
        <w:t xml:space="preserve"> It should be further discussed in RAN4 whether reducing the periodicity of the </w:t>
      </w:r>
      <w:r w:rsidR="0080166C">
        <w:rPr>
          <w:lang w:val="en-GB"/>
        </w:rPr>
        <w:t>on</w:t>
      </w:r>
      <w:r>
        <w:rPr>
          <w:lang w:val="en-GB"/>
        </w:rPr>
        <w:t>-</w:t>
      </w:r>
      <w:r w:rsidR="0080166C">
        <w:rPr>
          <w:lang w:val="en-GB"/>
        </w:rPr>
        <w:t xml:space="preserve">demand </w:t>
      </w:r>
      <w:r>
        <w:rPr>
          <w:lang w:val="en-GB"/>
        </w:rPr>
        <w:t>SSB allows additional NES gain</w:t>
      </w:r>
      <w:r w:rsidR="00CA23CC">
        <w:rPr>
          <w:lang w:val="en-GB"/>
        </w:rPr>
        <w:t xml:space="preserve"> </w:t>
      </w:r>
      <w:r w:rsidR="00CA23CC">
        <w:rPr>
          <w:iCs/>
        </w:rPr>
        <w:t>(</w:t>
      </w:r>
      <w:r w:rsidR="00CA23CC" w:rsidRPr="000C0CB8">
        <w:rPr>
          <w:b/>
          <w:bCs/>
          <w:iCs/>
        </w:rPr>
        <w:t>Issue 2-2-1</w:t>
      </w:r>
      <w:r w:rsidR="00CA23CC">
        <w:rPr>
          <w:iCs/>
        </w:rPr>
        <w:t>)</w:t>
      </w:r>
      <w:r>
        <w:rPr>
          <w:lang w:val="en-GB"/>
        </w:rPr>
        <w:t>.</w:t>
      </w:r>
    </w:p>
    <w:p w14:paraId="19DC9E0D" w14:textId="77777777" w:rsidR="00CA23CC" w:rsidRDefault="00CA23CC" w:rsidP="00CA23CC">
      <w:pPr>
        <w:rPr>
          <w:lang w:val="en-GB"/>
        </w:rPr>
      </w:pPr>
      <w:r w:rsidRPr="00396DF1">
        <w:rPr>
          <w:b/>
          <w:bCs/>
          <w:lang w:val="en-GB"/>
        </w:rPr>
        <w:t>Proposal 6:</w:t>
      </w:r>
      <w:r w:rsidRPr="00396DF1">
        <w:rPr>
          <w:lang w:val="en-GB"/>
        </w:rPr>
        <w:t xml:space="preserve"> </w:t>
      </w:r>
      <w:r w:rsidRPr="00396DF1">
        <w:rPr>
          <w:iCs/>
        </w:rPr>
        <w:t xml:space="preserve">It should be investigated further in RAN4 whether a new condition for known </w:t>
      </w:r>
      <w:proofErr w:type="spellStart"/>
      <w:r w:rsidRPr="00396DF1">
        <w:rPr>
          <w:iCs/>
        </w:rPr>
        <w:t>SCell</w:t>
      </w:r>
      <w:proofErr w:type="spellEnd"/>
      <w:r w:rsidRPr="00396DF1">
        <w:rPr>
          <w:iCs/>
        </w:rPr>
        <w:t xml:space="preserve"> can be defined for OD-SSB following the measurement periodicity</w:t>
      </w:r>
      <w:r>
        <w:rPr>
          <w:iCs/>
        </w:rPr>
        <w:t xml:space="preserve"> (</w:t>
      </w:r>
      <w:r w:rsidRPr="000C0CB8">
        <w:rPr>
          <w:b/>
          <w:bCs/>
          <w:iCs/>
        </w:rPr>
        <w:t>Issue 2-2-1</w:t>
      </w:r>
      <w:r>
        <w:rPr>
          <w:iCs/>
        </w:rPr>
        <w:t>)</w:t>
      </w:r>
      <w:r w:rsidRPr="00396DF1">
        <w:rPr>
          <w:iCs/>
        </w:rPr>
        <w:t>.</w:t>
      </w:r>
    </w:p>
    <w:p w14:paraId="0D5F924B" w14:textId="77777777" w:rsidR="007460FD" w:rsidRDefault="007460FD" w:rsidP="007460FD">
      <w:pPr>
        <w:rPr>
          <w:lang w:val="en-GB"/>
        </w:rPr>
      </w:pPr>
      <w:r w:rsidRPr="001E067D">
        <w:rPr>
          <w:b/>
          <w:bCs/>
          <w:lang w:val="en-GB"/>
        </w:rPr>
        <w:lastRenderedPageBreak/>
        <w:t>Observation</w:t>
      </w:r>
      <w:r>
        <w:rPr>
          <w:b/>
          <w:bCs/>
          <w:lang w:val="en-GB"/>
        </w:rPr>
        <w:t xml:space="preserve"> 4</w:t>
      </w:r>
      <w:r w:rsidRPr="001E067D">
        <w:rPr>
          <w:b/>
          <w:bCs/>
          <w:lang w:val="en-GB"/>
        </w:rPr>
        <w:t>:</w:t>
      </w:r>
      <w:r>
        <w:rPr>
          <w:lang w:val="en-GB"/>
        </w:rPr>
        <w:t xml:space="preserve"> Following the existing condition for a </w:t>
      </w:r>
      <w:proofErr w:type="spellStart"/>
      <w:r>
        <w:rPr>
          <w:lang w:val="en-GB"/>
        </w:rPr>
        <w:t>SCell</w:t>
      </w:r>
      <w:proofErr w:type="spellEnd"/>
      <w:r>
        <w:rPr>
          <w:lang w:val="en-GB"/>
        </w:rPr>
        <w:t xml:space="preserve"> being known, the </w:t>
      </w:r>
      <w:proofErr w:type="spellStart"/>
      <w:r>
        <w:rPr>
          <w:lang w:val="en-GB"/>
        </w:rPr>
        <w:t>SCell</w:t>
      </w:r>
      <w:proofErr w:type="spellEnd"/>
      <w:r>
        <w:rPr>
          <w:lang w:val="en-GB"/>
        </w:rPr>
        <w:t xml:space="preserve"> in case #1, scenario #2A is always unknown.</w:t>
      </w:r>
    </w:p>
    <w:p w14:paraId="267BF27B" w14:textId="77777777" w:rsidR="007460FD" w:rsidRDefault="007460FD" w:rsidP="007460FD">
      <w:pPr>
        <w:rPr>
          <w:lang w:val="en-GB"/>
        </w:rPr>
      </w:pPr>
      <w:r w:rsidRPr="00667159">
        <w:rPr>
          <w:b/>
          <w:bCs/>
          <w:lang w:val="en-GB"/>
        </w:rPr>
        <w:t xml:space="preserve">Proposal </w:t>
      </w:r>
      <w:r>
        <w:rPr>
          <w:b/>
          <w:bCs/>
          <w:lang w:val="en-GB"/>
        </w:rPr>
        <w:t>7</w:t>
      </w:r>
      <w:r w:rsidRPr="00667159">
        <w:rPr>
          <w:b/>
          <w:bCs/>
          <w:lang w:val="en-GB"/>
        </w:rPr>
        <w:t>:</w:t>
      </w:r>
      <w:r>
        <w:rPr>
          <w:lang w:val="en-GB"/>
        </w:rPr>
        <w:t xml:space="preserve"> For case #1, scenario #2A, the </w:t>
      </w:r>
      <w:proofErr w:type="spellStart"/>
      <w:r>
        <w:rPr>
          <w:lang w:val="en-GB"/>
        </w:rPr>
        <w:t>SCell</w:t>
      </w:r>
      <w:proofErr w:type="spellEnd"/>
      <w:r>
        <w:rPr>
          <w:lang w:val="en-GB"/>
        </w:rPr>
        <w:t xml:space="preserve"> activation requirements should only be defined for the condition of unknown </w:t>
      </w:r>
      <w:proofErr w:type="spellStart"/>
      <w:r>
        <w:rPr>
          <w:lang w:val="en-GB"/>
        </w:rPr>
        <w:t>SCell</w:t>
      </w:r>
      <w:proofErr w:type="spellEnd"/>
      <w:r>
        <w:rPr>
          <w:lang w:val="en-GB"/>
        </w:rPr>
        <w:t xml:space="preserve"> (</w:t>
      </w:r>
      <w:r w:rsidRPr="00694CD5">
        <w:rPr>
          <w:b/>
          <w:bCs/>
          <w:lang w:val="en-GB"/>
        </w:rPr>
        <w:t>Issue 2-2-10</w:t>
      </w:r>
      <w:r>
        <w:rPr>
          <w:lang w:val="en-GB"/>
        </w:rPr>
        <w:t xml:space="preserve">). </w:t>
      </w:r>
    </w:p>
    <w:p w14:paraId="07DF5F6A" w14:textId="77777777" w:rsidR="007460FD" w:rsidRDefault="007460FD" w:rsidP="007460FD">
      <w:r w:rsidRPr="00C727E0">
        <w:rPr>
          <w:b/>
          <w:bCs/>
        </w:rPr>
        <w:t>Observation</w:t>
      </w:r>
      <w:r>
        <w:rPr>
          <w:b/>
          <w:bCs/>
        </w:rPr>
        <w:t xml:space="preserve"> 5</w:t>
      </w:r>
      <w:r w:rsidRPr="00C727E0">
        <w:rPr>
          <w:b/>
          <w:bCs/>
        </w:rPr>
        <w:t>:</w:t>
      </w:r>
      <w:r>
        <w:t xml:space="preserve"> The </w:t>
      </w:r>
      <w:proofErr w:type="spellStart"/>
      <w:r>
        <w:t>SCell</w:t>
      </w:r>
      <w:proofErr w:type="spellEnd"/>
      <w:r>
        <w:t xml:space="preserve"> in case #2, scenario #2 can be known or unknown. Potentially, a new condition for known </w:t>
      </w:r>
      <w:proofErr w:type="spellStart"/>
      <w:r>
        <w:t>SCell</w:t>
      </w:r>
      <w:proofErr w:type="spellEnd"/>
      <w:r>
        <w:t xml:space="preserve"> can be derived. </w:t>
      </w:r>
    </w:p>
    <w:p w14:paraId="1F5C0FFF" w14:textId="77777777" w:rsidR="007460FD" w:rsidRDefault="007460FD" w:rsidP="007460FD">
      <w:r w:rsidRPr="002D2270">
        <w:rPr>
          <w:b/>
          <w:bCs/>
        </w:rPr>
        <w:t>Observation</w:t>
      </w:r>
      <w:r>
        <w:rPr>
          <w:b/>
          <w:bCs/>
        </w:rPr>
        <w:t xml:space="preserve"> 6</w:t>
      </w:r>
      <w:r w:rsidRPr="002D2270">
        <w:rPr>
          <w:b/>
          <w:bCs/>
        </w:rPr>
        <w:t>:</w:t>
      </w:r>
      <w:r>
        <w:t xml:space="preserve"> The condition of known </w:t>
      </w:r>
      <w:proofErr w:type="spellStart"/>
      <w:r>
        <w:t>SCell</w:t>
      </w:r>
      <w:proofErr w:type="spellEnd"/>
      <w:r>
        <w:t xml:space="preserve"> for case #2, scenario #2A can be reused from legacy scenario with always-on only SSB. </w:t>
      </w:r>
    </w:p>
    <w:p w14:paraId="2253C764" w14:textId="49B84EAD" w:rsidR="00704C3C" w:rsidRDefault="007460FD" w:rsidP="002F430E">
      <w:r w:rsidRPr="00194743">
        <w:rPr>
          <w:b/>
          <w:bCs/>
        </w:rPr>
        <w:t>Proposal</w:t>
      </w:r>
      <w:r>
        <w:rPr>
          <w:b/>
          <w:bCs/>
        </w:rPr>
        <w:t xml:space="preserve"> 8</w:t>
      </w:r>
      <w:r w:rsidRPr="00194743">
        <w:rPr>
          <w:b/>
          <w:bCs/>
        </w:rPr>
        <w:t>:</w:t>
      </w:r>
      <w:r>
        <w:t xml:space="preserve"> For case #2, scenario 2A, the condition for a known </w:t>
      </w:r>
      <w:proofErr w:type="spellStart"/>
      <w:r>
        <w:t>SCell</w:t>
      </w:r>
      <w:proofErr w:type="spellEnd"/>
      <w:r>
        <w:t xml:space="preserve"> should be the same as in legacy since the measurements are the same as the legacy L3 measurements.  </w:t>
      </w:r>
    </w:p>
    <w:p w14:paraId="00B2A0D3" w14:textId="7ED3C9A3" w:rsidR="009960CF" w:rsidRDefault="009960CF" w:rsidP="009960CF">
      <w:r w:rsidRPr="00114350">
        <w:rPr>
          <w:b/>
          <w:bCs/>
        </w:rPr>
        <w:t>Observation</w:t>
      </w:r>
      <w:r>
        <w:rPr>
          <w:b/>
          <w:bCs/>
        </w:rPr>
        <w:t xml:space="preserve"> 7</w:t>
      </w:r>
      <w:r w:rsidRPr="00114350">
        <w:rPr>
          <w:b/>
          <w:bCs/>
        </w:rPr>
        <w:t>:</w:t>
      </w:r>
      <w:r>
        <w:t xml:space="preserve"> The additional gains are not obvious, and it is not clear how much the requirements can be enhanced if measurements based on always-on SSB and </w:t>
      </w:r>
      <w:r w:rsidR="009E23B1">
        <w:t>on</w:t>
      </w:r>
      <w:r>
        <w:t>-demand SSB are combined.</w:t>
      </w:r>
    </w:p>
    <w:p w14:paraId="4AECFCFF" w14:textId="458E8E69" w:rsidR="009960CF" w:rsidRDefault="009960CF" w:rsidP="002F430E">
      <w:r w:rsidRPr="00114350">
        <w:rPr>
          <w:b/>
          <w:bCs/>
        </w:rPr>
        <w:t>Proposal</w:t>
      </w:r>
      <w:r>
        <w:rPr>
          <w:b/>
          <w:bCs/>
        </w:rPr>
        <w:t xml:space="preserve"> 9</w:t>
      </w:r>
      <w:r w:rsidRPr="00114350">
        <w:rPr>
          <w:b/>
          <w:bCs/>
        </w:rPr>
        <w:t>:</w:t>
      </w:r>
      <w:r>
        <w:t xml:space="preserve"> No requirements based both on always-on SSB and on-demand SSB should be defined if no clear gains can be shown.</w:t>
      </w:r>
    </w:p>
    <w:p w14:paraId="0CDDCA78" w14:textId="061C142F" w:rsidR="009960CF" w:rsidRDefault="009960CF" w:rsidP="009960CF">
      <w:pPr>
        <w:spacing w:before="240"/>
        <w:rPr>
          <w:iCs/>
        </w:rPr>
      </w:pPr>
      <w:r w:rsidRPr="00BA4431">
        <w:rPr>
          <w:b/>
          <w:bCs/>
          <w:iCs/>
        </w:rPr>
        <w:t>Observation</w:t>
      </w:r>
      <w:r>
        <w:rPr>
          <w:b/>
          <w:bCs/>
          <w:iCs/>
        </w:rPr>
        <w:t xml:space="preserve"> 8</w:t>
      </w:r>
      <w:r w:rsidRPr="00BA4431">
        <w:rPr>
          <w:b/>
          <w:bCs/>
          <w:iCs/>
        </w:rPr>
        <w:t>:</w:t>
      </w:r>
      <w:r w:rsidRPr="00BA4431">
        <w:rPr>
          <w:iCs/>
        </w:rPr>
        <w:t xml:space="preserve"> Since A-TRS and aperiodic CSI-RS on the one side and SSB on the other side have usually different purposes, it cannot easily be assumed that the same timeline can be applied for these signals.</w:t>
      </w:r>
    </w:p>
    <w:p w14:paraId="437AE5C3" w14:textId="7D3335F1" w:rsidR="009960CF" w:rsidRDefault="009960CF" w:rsidP="009960CF">
      <w:pPr>
        <w:spacing w:before="240"/>
      </w:pPr>
      <w:r w:rsidRPr="00BA4431">
        <w:rPr>
          <w:b/>
          <w:bCs/>
          <w:iCs/>
        </w:rPr>
        <w:t>Proposal</w:t>
      </w:r>
      <w:r>
        <w:rPr>
          <w:b/>
          <w:bCs/>
          <w:iCs/>
        </w:rPr>
        <w:t xml:space="preserve"> 10</w:t>
      </w:r>
      <w:r w:rsidRPr="00BA4431">
        <w:rPr>
          <w:b/>
          <w:bCs/>
          <w:iCs/>
        </w:rPr>
        <w:t>:</w:t>
      </w:r>
      <w:r w:rsidRPr="00BA4431">
        <w:rPr>
          <w:iCs/>
        </w:rPr>
        <w:t xml:space="preserve"> An additional margin </w:t>
      </w:r>
      <w:r w:rsidRPr="00BA4431">
        <w:rPr>
          <w:iCs/>
        </w:rPr>
        <w:sym w:font="Symbol" w:char="F044"/>
      </w:r>
      <w:r w:rsidRPr="00BA4431">
        <w:rPr>
          <w:iCs/>
        </w:rPr>
        <w:t xml:space="preserve"> in slots should be added to </w:t>
      </w:r>
      <w:proofErr w:type="spellStart"/>
      <w:r w:rsidRPr="00BA4431">
        <w:t>T_min</w:t>
      </w:r>
      <w:proofErr w:type="spellEnd"/>
      <w:r w:rsidRPr="00BA4431">
        <w:t>=</w:t>
      </w:r>
      <m:oMath>
        <m:r>
          <w:rPr>
            <w:rFonts w:ascii="Cambria Math" w:hAnsi="Cambria Math"/>
          </w:rPr>
          <m:t>m+3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Pr="00BA4431">
        <w:t>, i.e., T_min=</w:t>
      </w:r>
      <m:oMath>
        <m:r>
          <w:rPr>
            <w:rFonts w:ascii="Cambria Math" w:hAnsi="Cambria Math"/>
          </w:rPr>
          <m:t>m+3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oMath>
      <w:r w:rsidRPr="00BA4431">
        <w:t xml:space="preserve">. </w:t>
      </w:r>
      <m:oMath>
        <m:r>
          <w:rPr>
            <w:rFonts w:ascii="Cambria Math" w:hAnsi="Cambria Math"/>
          </w:rPr>
          <m:t>∆ &gt;1</m:t>
        </m:r>
      </m:oMath>
      <w:r w:rsidRPr="00BA4431">
        <w:t xml:space="preserve"> is FFS in RAN4. </w:t>
      </w:r>
    </w:p>
    <w:p w14:paraId="6484341D" w14:textId="50708E90" w:rsidR="004273A5" w:rsidRPr="00BA4431" w:rsidRDefault="004273A5" w:rsidP="004273A5">
      <w:pPr>
        <w:spacing w:before="240"/>
        <w:rPr>
          <w:iCs/>
        </w:rPr>
      </w:pPr>
      <w:r w:rsidRPr="00B50A7C">
        <w:rPr>
          <w:b/>
          <w:bCs/>
        </w:rPr>
        <w:t>Proposal 11:</w:t>
      </w:r>
      <w:r>
        <w:t xml:space="preserve"> RAN4 should agree that the RAN1 working assumption</w:t>
      </w:r>
      <w:r w:rsidR="00516A69">
        <w:t xml:space="preserve"> </w:t>
      </w:r>
      <w:r>
        <w:t xml:space="preserve">of </w:t>
      </w:r>
      <m:oMath>
        <m:sSub>
          <m:sSubPr>
            <m:ctrlPr>
              <w:rPr>
                <w:rFonts w:ascii="Cambria Math" w:hAnsi="Cambria Math"/>
                <w:i/>
              </w:rPr>
            </m:ctrlPr>
          </m:sSubPr>
          <m:e>
            <m:r>
              <w:rPr>
                <w:rFonts w:ascii="Cambria Math" w:hAnsi="Cambria Math"/>
              </w:rPr>
              <m:t>T</m:t>
            </m:r>
          </m:e>
          <m:sub>
            <m:r>
              <w:rPr>
                <w:rFonts w:ascii="Cambria Math" w:hAnsi="Cambria Math"/>
              </w:rPr>
              <m:t>min</m:t>
            </m:r>
          </m:sub>
        </m:sSub>
        <m:r>
          <w:rPr>
            <w:rFonts w:ascii="Cambria Math" w:hAnsi="Cambria Math"/>
          </w:rPr>
          <m:t>=m+3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sunframe,μ</m:t>
            </m:r>
          </m:sup>
        </m:sSubSup>
        <m:r>
          <w:rPr>
            <w:rFonts w:ascii="Cambria Math" w:hAnsi="Cambria Math"/>
          </w:rPr>
          <m:t>+1</m:t>
        </m:r>
      </m:oMath>
      <w:r>
        <w:t xml:space="preserve"> cannot be confirmed.</w:t>
      </w:r>
    </w:p>
    <w:p w14:paraId="7662BBF9" w14:textId="77777777" w:rsidR="002E4881" w:rsidRDefault="002E4881" w:rsidP="00C1077F">
      <w:pPr>
        <w:pStyle w:val="Heading1"/>
        <w:rPr>
          <w:lang w:val="en-US"/>
        </w:rPr>
      </w:pPr>
      <w:r w:rsidRPr="00B56FFA">
        <w:rPr>
          <w:lang w:val="en-US"/>
        </w:rPr>
        <w:t>References</w:t>
      </w:r>
    </w:p>
    <w:p w14:paraId="7F7D3F33" w14:textId="474217FE" w:rsidR="00BB2E18" w:rsidRDefault="00BB2E18" w:rsidP="005526F0">
      <w:pPr>
        <w:pStyle w:val="ListParagraph"/>
        <w:numPr>
          <w:ilvl w:val="0"/>
          <w:numId w:val="17"/>
        </w:numPr>
      </w:pPr>
      <w:bookmarkStart w:id="8" w:name="_Ref177991701"/>
      <w:r>
        <w:t>R4-2411</w:t>
      </w:r>
      <w:r w:rsidR="00B3452D">
        <w:t xml:space="preserve">817, Topic summary for [112][222] </w:t>
      </w:r>
      <w:proofErr w:type="spellStart"/>
      <w:r w:rsidR="00B3452D">
        <w:t>Netw_Energy_enh</w:t>
      </w:r>
      <w:proofErr w:type="spellEnd"/>
    </w:p>
    <w:p w14:paraId="77448EB2" w14:textId="173FA3D7" w:rsidR="005526F0" w:rsidRDefault="003206C2" w:rsidP="005526F0">
      <w:pPr>
        <w:pStyle w:val="ListParagraph"/>
        <w:numPr>
          <w:ilvl w:val="0"/>
          <w:numId w:val="17"/>
        </w:numPr>
      </w:pPr>
      <w:r>
        <w:t>R4-2412508, Work</w:t>
      </w:r>
      <w:r w:rsidR="00C07048">
        <w:t xml:space="preserve"> plan for R19 NES, RAN4 #112, August 2024</w:t>
      </w:r>
      <w:bookmarkEnd w:id="8"/>
    </w:p>
    <w:p w14:paraId="5F274900" w14:textId="56CB3E6A" w:rsidR="00157910" w:rsidRDefault="00157910" w:rsidP="005526F0">
      <w:pPr>
        <w:pStyle w:val="ListParagraph"/>
        <w:numPr>
          <w:ilvl w:val="0"/>
          <w:numId w:val="17"/>
        </w:numPr>
      </w:pPr>
      <w:bookmarkStart w:id="9" w:name="_Ref177991703"/>
      <w:r>
        <w:t xml:space="preserve">R4-2413885, WF on </w:t>
      </w:r>
      <w:proofErr w:type="spellStart"/>
      <w:r>
        <w:t>Netw_Energy_NR_enh</w:t>
      </w:r>
      <w:proofErr w:type="spellEnd"/>
      <w:r>
        <w:t>, RAN4 #112, August 2024</w:t>
      </w:r>
      <w:bookmarkEnd w:id="9"/>
    </w:p>
    <w:p w14:paraId="0C796099" w14:textId="7A4D9A3D" w:rsidR="00F94672" w:rsidRDefault="00F94672" w:rsidP="005526F0">
      <w:pPr>
        <w:pStyle w:val="ListParagraph"/>
        <w:numPr>
          <w:ilvl w:val="0"/>
          <w:numId w:val="17"/>
        </w:numPr>
      </w:pPr>
      <w:bookmarkStart w:id="10" w:name="_Ref178078351"/>
      <w:r>
        <w:t>TS 38.133</w:t>
      </w:r>
      <w:r w:rsidR="00142EE7">
        <w:t>, v18.6.0</w:t>
      </w:r>
      <w:bookmarkEnd w:id="10"/>
    </w:p>
    <w:p w14:paraId="00411FCF" w14:textId="4FBB4F48" w:rsidR="00A063D5" w:rsidRPr="005526F0" w:rsidRDefault="00901810" w:rsidP="005526F0">
      <w:pPr>
        <w:pStyle w:val="ListParagraph"/>
        <w:numPr>
          <w:ilvl w:val="0"/>
          <w:numId w:val="17"/>
        </w:numPr>
      </w:pPr>
      <w:bookmarkStart w:id="11" w:name="_Ref178574783"/>
      <w:r>
        <w:t xml:space="preserve">R4-2414911, LS on timeline </w:t>
      </w:r>
      <w:r w:rsidR="002C0DAD">
        <w:t xml:space="preserve">for on-demand SSB operation in </w:t>
      </w:r>
      <w:proofErr w:type="spellStart"/>
      <w:r w:rsidR="002C0DAD">
        <w:t>SCell</w:t>
      </w:r>
      <w:proofErr w:type="spellEnd"/>
      <w:r w:rsidR="002C0DAD">
        <w:t>, RAN4 #112bis, October 2024</w:t>
      </w:r>
      <w:bookmarkEnd w:id="11"/>
    </w:p>
    <w:sectPr w:rsidR="00A063D5" w:rsidRPr="005526F0" w:rsidSect="002A2CB4">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0B29C" w14:textId="77777777" w:rsidR="00572B4A" w:rsidRDefault="00572B4A">
      <w:r>
        <w:separator/>
      </w:r>
    </w:p>
  </w:endnote>
  <w:endnote w:type="continuationSeparator" w:id="0">
    <w:p w14:paraId="5C8DDA83" w14:textId="77777777" w:rsidR="00572B4A" w:rsidRDefault="00572B4A">
      <w:r>
        <w:continuationSeparator/>
      </w:r>
    </w:p>
  </w:endnote>
  <w:endnote w:type="continuationNotice" w:id="1">
    <w:p w14:paraId="58357051" w14:textId="77777777" w:rsidR="00572B4A" w:rsidRDefault="00572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0890C" w14:textId="77777777" w:rsidR="00572B4A" w:rsidRDefault="00572B4A">
      <w:r>
        <w:separator/>
      </w:r>
    </w:p>
  </w:footnote>
  <w:footnote w:type="continuationSeparator" w:id="0">
    <w:p w14:paraId="3E33C94D" w14:textId="77777777" w:rsidR="00572B4A" w:rsidRDefault="00572B4A">
      <w:r>
        <w:continuationSeparator/>
      </w:r>
    </w:p>
  </w:footnote>
  <w:footnote w:type="continuationNotice" w:id="1">
    <w:p w14:paraId="1B62FE41" w14:textId="77777777" w:rsidR="00572B4A" w:rsidRDefault="00572B4A">
      <w:pPr>
        <w:spacing w:after="0"/>
      </w:pPr>
    </w:p>
  </w:footnote>
  <w:footnote w:id="2">
    <w:p w14:paraId="4BAA6604" w14:textId="38194206" w:rsidR="001D0155" w:rsidRDefault="001D0155">
      <w:pPr>
        <w:pStyle w:val="FootnoteText"/>
      </w:pPr>
      <w:r>
        <w:rPr>
          <w:rStyle w:val="FootnoteReference"/>
        </w:rPr>
        <w:footnoteRef/>
      </w:r>
      <w:r>
        <w:t xml:space="preserve"> The numbering in </w:t>
      </w:r>
      <w:r w:rsidR="001805E9">
        <w:fldChar w:fldCharType="begin"/>
      </w:r>
      <w:r w:rsidR="001805E9">
        <w:instrText xml:space="preserve"> REF _Ref177991703 \n \h </w:instrText>
      </w:r>
      <w:r w:rsidR="001805E9">
        <w:fldChar w:fldCharType="separate"/>
      </w:r>
      <w:r w:rsidR="001805E9">
        <w:t>[2]</w:t>
      </w:r>
      <w:r w:rsidR="001805E9">
        <w:fldChar w:fldCharType="end"/>
      </w:r>
      <w:r w:rsidR="001805E9">
        <w:t xml:space="preserve"> </w:t>
      </w:r>
      <w:r w:rsidR="00D14993">
        <w:t>named</w:t>
      </w:r>
      <w:r w:rsidR="001805E9">
        <w:t xml:space="preserve"> this issue as</w:t>
      </w:r>
      <w:r w:rsidR="005A1EF4">
        <w:t xml:space="preserve"> issue 1-2-1, but we believe the correct numbering is issue 2-2-1. Hence, we use this numbering.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0"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B463C5"/>
    <w:multiLevelType w:val="hybridMultilevel"/>
    <w:tmpl w:val="9F7E4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5"/>
  </w:num>
  <w:num w:numId="2" w16cid:durableId="870923146">
    <w:abstractNumId w:val="1"/>
  </w:num>
  <w:num w:numId="3" w16cid:durableId="785389733">
    <w:abstractNumId w:val="7"/>
  </w:num>
  <w:num w:numId="4" w16cid:durableId="1072851090">
    <w:abstractNumId w:val="14"/>
  </w:num>
  <w:num w:numId="5" w16cid:durableId="1338845787">
    <w:abstractNumId w:val="18"/>
  </w:num>
  <w:num w:numId="6" w16cid:durableId="1366056817">
    <w:abstractNumId w:val="19"/>
  </w:num>
  <w:num w:numId="7" w16cid:durableId="662781214">
    <w:abstractNumId w:val="17"/>
  </w:num>
  <w:num w:numId="8" w16cid:durableId="1611009480">
    <w:abstractNumId w:val="12"/>
  </w:num>
  <w:num w:numId="9" w16cid:durableId="1541281856">
    <w:abstractNumId w:val="2"/>
  </w:num>
  <w:num w:numId="10" w16cid:durableId="1194541630">
    <w:abstractNumId w:val="20"/>
  </w:num>
  <w:num w:numId="11" w16cid:durableId="339699112">
    <w:abstractNumId w:val="8"/>
  </w:num>
  <w:num w:numId="12" w16cid:durableId="465270902">
    <w:abstractNumId w:val="4"/>
  </w:num>
  <w:num w:numId="13" w16cid:durableId="2145779748">
    <w:abstractNumId w:val="3"/>
  </w:num>
  <w:num w:numId="14" w16cid:durableId="2130970816">
    <w:abstractNumId w:val="10"/>
  </w:num>
  <w:num w:numId="15" w16cid:durableId="1296370644">
    <w:abstractNumId w:val="16"/>
  </w:num>
  <w:num w:numId="16" w16cid:durableId="1658412998">
    <w:abstractNumId w:val="13"/>
  </w:num>
  <w:num w:numId="17" w16cid:durableId="1588730628">
    <w:abstractNumId w:val="6"/>
  </w:num>
  <w:num w:numId="18" w16cid:durableId="717701386">
    <w:abstractNumId w:val="15"/>
  </w:num>
  <w:num w:numId="19" w16cid:durableId="1119108754">
    <w:abstractNumId w:val="11"/>
  </w:num>
  <w:num w:numId="20" w16cid:durableId="915482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0314829">
    <w:abstractNumId w:val="9"/>
    <w:lvlOverride w:ilvl="0">
      <w:startOverride w:val="1"/>
    </w:lvlOverride>
    <w:lvlOverride w:ilvl="1">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60E"/>
    <w:rsid w:val="00001707"/>
    <w:rsid w:val="00001AF6"/>
    <w:rsid w:val="00001B02"/>
    <w:rsid w:val="00001F79"/>
    <w:rsid w:val="00001FC3"/>
    <w:rsid w:val="00002375"/>
    <w:rsid w:val="000024E7"/>
    <w:rsid w:val="00002524"/>
    <w:rsid w:val="0000270A"/>
    <w:rsid w:val="00002770"/>
    <w:rsid w:val="00002A52"/>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6BF"/>
    <w:rsid w:val="000119B7"/>
    <w:rsid w:val="00011A8E"/>
    <w:rsid w:val="00012010"/>
    <w:rsid w:val="0001213E"/>
    <w:rsid w:val="00012296"/>
    <w:rsid w:val="000124D1"/>
    <w:rsid w:val="00012907"/>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719"/>
    <w:rsid w:val="00021911"/>
    <w:rsid w:val="00021C67"/>
    <w:rsid w:val="00021D2A"/>
    <w:rsid w:val="00021DEC"/>
    <w:rsid w:val="00021EAD"/>
    <w:rsid w:val="000221EB"/>
    <w:rsid w:val="000222F7"/>
    <w:rsid w:val="000223D4"/>
    <w:rsid w:val="0002290D"/>
    <w:rsid w:val="00022C8A"/>
    <w:rsid w:val="00022D06"/>
    <w:rsid w:val="00022DD6"/>
    <w:rsid w:val="00022EA4"/>
    <w:rsid w:val="00022F2C"/>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1FE1"/>
    <w:rsid w:val="000321DC"/>
    <w:rsid w:val="000325EF"/>
    <w:rsid w:val="000329E9"/>
    <w:rsid w:val="00032A0C"/>
    <w:rsid w:val="00032D20"/>
    <w:rsid w:val="00032F26"/>
    <w:rsid w:val="00032F8C"/>
    <w:rsid w:val="00032FB1"/>
    <w:rsid w:val="00033102"/>
    <w:rsid w:val="000333D9"/>
    <w:rsid w:val="00033719"/>
    <w:rsid w:val="00033C3A"/>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7C2"/>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58"/>
    <w:rsid w:val="000430CF"/>
    <w:rsid w:val="00043407"/>
    <w:rsid w:val="000435B5"/>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18A"/>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0EA"/>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6BA"/>
    <w:rsid w:val="00075713"/>
    <w:rsid w:val="00075853"/>
    <w:rsid w:val="0007589D"/>
    <w:rsid w:val="00075999"/>
    <w:rsid w:val="00075AB6"/>
    <w:rsid w:val="00075B29"/>
    <w:rsid w:val="00075D34"/>
    <w:rsid w:val="00075DAB"/>
    <w:rsid w:val="00075ED9"/>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C9B"/>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6FD1"/>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D7"/>
    <w:rsid w:val="000B4A00"/>
    <w:rsid w:val="000B4B31"/>
    <w:rsid w:val="000B4CEE"/>
    <w:rsid w:val="000B4FF1"/>
    <w:rsid w:val="000B52F6"/>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0CB8"/>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B2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488"/>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69F"/>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564"/>
    <w:rsid w:val="00132671"/>
    <w:rsid w:val="00132767"/>
    <w:rsid w:val="00132871"/>
    <w:rsid w:val="00132917"/>
    <w:rsid w:val="00132A2B"/>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A1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743"/>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DBF"/>
    <w:rsid w:val="001B2E48"/>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248"/>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46"/>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155"/>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C14"/>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CA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1F8"/>
    <w:rsid w:val="001F7291"/>
    <w:rsid w:val="001F7317"/>
    <w:rsid w:val="001F7408"/>
    <w:rsid w:val="001F7555"/>
    <w:rsid w:val="001F7647"/>
    <w:rsid w:val="001F78E8"/>
    <w:rsid w:val="001F798D"/>
    <w:rsid w:val="001F7BB8"/>
    <w:rsid w:val="001F7D65"/>
    <w:rsid w:val="001F7DD6"/>
    <w:rsid w:val="00200094"/>
    <w:rsid w:val="002000F1"/>
    <w:rsid w:val="002000F2"/>
    <w:rsid w:val="002000FC"/>
    <w:rsid w:val="002001B9"/>
    <w:rsid w:val="00200590"/>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979"/>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D2"/>
    <w:rsid w:val="002201F0"/>
    <w:rsid w:val="002202EC"/>
    <w:rsid w:val="00220441"/>
    <w:rsid w:val="002204ED"/>
    <w:rsid w:val="0022073E"/>
    <w:rsid w:val="002208BE"/>
    <w:rsid w:val="0022091D"/>
    <w:rsid w:val="00220A5F"/>
    <w:rsid w:val="00220C85"/>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BC7"/>
    <w:rsid w:val="00241C7B"/>
    <w:rsid w:val="00241D3F"/>
    <w:rsid w:val="00241D6D"/>
    <w:rsid w:val="00241F22"/>
    <w:rsid w:val="00241FEC"/>
    <w:rsid w:val="002421F2"/>
    <w:rsid w:val="002422D2"/>
    <w:rsid w:val="002422F0"/>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ED7"/>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BE7"/>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94"/>
    <w:rsid w:val="00285A56"/>
    <w:rsid w:val="00285BE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AE5"/>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AC4"/>
    <w:rsid w:val="002A0BB1"/>
    <w:rsid w:val="002A0E1A"/>
    <w:rsid w:val="002A0EA9"/>
    <w:rsid w:val="002A0F5F"/>
    <w:rsid w:val="002A1089"/>
    <w:rsid w:val="002A10D7"/>
    <w:rsid w:val="002A11FB"/>
    <w:rsid w:val="002A1411"/>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468"/>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0DAD"/>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991"/>
    <w:rsid w:val="002C4A67"/>
    <w:rsid w:val="002C4A88"/>
    <w:rsid w:val="002C4AF6"/>
    <w:rsid w:val="002C4B29"/>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6B1"/>
    <w:rsid w:val="002D188B"/>
    <w:rsid w:val="002D2270"/>
    <w:rsid w:val="002D2290"/>
    <w:rsid w:val="002D2680"/>
    <w:rsid w:val="002D280E"/>
    <w:rsid w:val="002D29EE"/>
    <w:rsid w:val="002D2AFE"/>
    <w:rsid w:val="002D2B4E"/>
    <w:rsid w:val="002D2B96"/>
    <w:rsid w:val="002D2BDE"/>
    <w:rsid w:val="002D2DA9"/>
    <w:rsid w:val="002D2DD4"/>
    <w:rsid w:val="002D3022"/>
    <w:rsid w:val="002D34CE"/>
    <w:rsid w:val="002D35AF"/>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07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496"/>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A20"/>
    <w:rsid w:val="00302B48"/>
    <w:rsid w:val="00302BC6"/>
    <w:rsid w:val="00302BE2"/>
    <w:rsid w:val="00302C77"/>
    <w:rsid w:val="00302EDE"/>
    <w:rsid w:val="00302F16"/>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EE"/>
    <w:rsid w:val="00335217"/>
    <w:rsid w:val="00335250"/>
    <w:rsid w:val="003352B5"/>
    <w:rsid w:val="003352D4"/>
    <w:rsid w:val="00335670"/>
    <w:rsid w:val="0033572D"/>
    <w:rsid w:val="00335745"/>
    <w:rsid w:val="0033592C"/>
    <w:rsid w:val="00335938"/>
    <w:rsid w:val="003359D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5F6"/>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FFC"/>
    <w:rsid w:val="00376234"/>
    <w:rsid w:val="003764FA"/>
    <w:rsid w:val="00376507"/>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543"/>
    <w:rsid w:val="00380568"/>
    <w:rsid w:val="003805EF"/>
    <w:rsid w:val="00380602"/>
    <w:rsid w:val="00380892"/>
    <w:rsid w:val="00380BBD"/>
    <w:rsid w:val="00380C09"/>
    <w:rsid w:val="0038155B"/>
    <w:rsid w:val="003817D5"/>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7EF"/>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6DF1"/>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C1"/>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847"/>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C5D"/>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0F"/>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A23"/>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2F6"/>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3A5"/>
    <w:rsid w:val="0042743A"/>
    <w:rsid w:val="0042746C"/>
    <w:rsid w:val="004276E3"/>
    <w:rsid w:val="0042792B"/>
    <w:rsid w:val="00427AB1"/>
    <w:rsid w:val="00427AC4"/>
    <w:rsid w:val="00427B26"/>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902"/>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2B"/>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7CB"/>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A08"/>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5C3A"/>
    <w:rsid w:val="004B612D"/>
    <w:rsid w:val="004B624C"/>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5"/>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BAE"/>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AF8"/>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7F2"/>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6C"/>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E78"/>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4F9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A69"/>
    <w:rsid w:val="00516B96"/>
    <w:rsid w:val="00516CDA"/>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21"/>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A87"/>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3DC3"/>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B4A"/>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77F81"/>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CD4"/>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6FBF"/>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C42"/>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972"/>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6B"/>
    <w:rsid w:val="005F3DEA"/>
    <w:rsid w:val="005F3F65"/>
    <w:rsid w:val="005F3F7F"/>
    <w:rsid w:val="005F4096"/>
    <w:rsid w:val="005F40E5"/>
    <w:rsid w:val="005F419B"/>
    <w:rsid w:val="005F41E7"/>
    <w:rsid w:val="005F437B"/>
    <w:rsid w:val="005F451C"/>
    <w:rsid w:val="005F46D9"/>
    <w:rsid w:val="005F4950"/>
    <w:rsid w:val="005F4CA6"/>
    <w:rsid w:val="005F4CCF"/>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47D"/>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897"/>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2D"/>
    <w:rsid w:val="00621C72"/>
    <w:rsid w:val="00621CAD"/>
    <w:rsid w:val="00621FC5"/>
    <w:rsid w:val="00622000"/>
    <w:rsid w:val="006220A5"/>
    <w:rsid w:val="006222DE"/>
    <w:rsid w:val="0062251E"/>
    <w:rsid w:val="0062257C"/>
    <w:rsid w:val="006225E3"/>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A68"/>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54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216"/>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CD5"/>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947"/>
    <w:rsid w:val="006A2B32"/>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5E0"/>
    <w:rsid w:val="006B2922"/>
    <w:rsid w:val="006B29A6"/>
    <w:rsid w:val="006B3018"/>
    <w:rsid w:val="006B348C"/>
    <w:rsid w:val="006B3493"/>
    <w:rsid w:val="006B3662"/>
    <w:rsid w:val="006B370D"/>
    <w:rsid w:val="006B3843"/>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25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EDC"/>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41"/>
    <w:rsid w:val="007047A7"/>
    <w:rsid w:val="00704AE5"/>
    <w:rsid w:val="00704B21"/>
    <w:rsid w:val="00704C3C"/>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52C"/>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3FD5"/>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5EB"/>
    <w:rsid w:val="00730987"/>
    <w:rsid w:val="00730C40"/>
    <w:rsid w:val="00730C7A"/>
    <w:rsid w:val="00730CB1"/>
    <w:rsid w:val="0073101E"/>
    <w:rsid w:val="0073128B"/>
    <w:rsid w:val="00731374"/>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DF6"/>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D0"/>
    <w:rsid w:val="007462D1"/>
    <w:rsid w:val="0074631C"/>
    <w:rsid w:val="007464FA"/>
    <w:rsid w:val="007467BC"/>
    <w:rsid w:val="0074693C"/>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BE4"/>
    <w:rsid w:val="00783D0A"/>
    <w:rsid w:val="00783F95"/>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CD1"/>
    <w:rsid w:val="00791FD3"/>
    <w:rsid w:val="0079226A"/>
    <w:rsid w:val="007923B5"/>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69E"/>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37"/>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44"/>
    <w:rsid w:val="007B0D60"/>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9CE"/>
    <w:rsid w:val="007B4D3D"/>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500"/>
    <w:rsid w:val="007D0645"/>
    <w:rsid w:val="007D067F"/>
    <w:rsid w:val="007D0766"/>
    <w:rsid w:val="007D098C"/>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6F8"/>
    <w:rsid w:val="007E3883"/>
    <w:rsid w:val="007E42F2"/>
    <w:rsid w:val="007E4470"/>
    <w:rsid w:val="007E4768"/>
    <w:rsid w:val="007E48CD"/>
    <w:rsid w:val="007E48D2"/>
    <w:rsid w:val="007E48E4"/>
    <w:rsid w:val="007E494C"/>
    <w:rsid w:val="007E4A13"/>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6C"/>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A0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43CC"/>
    <w:rsid w:val="00864462"/>
    <w:rsid w:val="008644FC"/>
    <w:rsid w:val="0086496D"/>
    <w:rsid w:val="00864A9F"/>
    <w:rsid w:val="00864C02"/>
    <w:rsid w:val="00864DFD"/>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A33"/>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23D"/>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3AAA"/>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E5B"/>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DEA"/>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BB2"/>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10"/>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484"/>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60"/>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4D6"/>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7AE"/>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8"/>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AB5"/>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11"/>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C7D"/>
    <w:rsid w:val="00994D59"/>
    <w:rsid w:val="00994D65"/>
    <w:rsid w:val="009951AB"/>
    <w:rsid w:val="00995252"/>
    <w:rsid w:val="0099531F"/>
    <w:rsid w:val="00995360"/>
    <w:rsid w:val="009954AD"/>
    <w:rsid w:val="009955E0"/>
    <w:rsid w:val="00995A57"/>
    <w:rsid w:val="00995BB1"/>
    <w:rsid w:val="00995D96"/>
    <w:rsid w:val="00995ECA"/>
    <w:rsid w:val="009960CF"/>
    <w:rsid w:val="00996518"/>
    <w:rsid w:val="0099663F"/>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0FC"/>
    <w:rsid w:val="009B0605"/>
    <w:rsid w:val="009B067E"/>
    <w:rsid w:val="009B0A4A"/>
    <w:rsid w:val="009B0AFD"/>
    <w:rsid w:val="009B0DDF"/>
    <w:rsid w:val="009B124E"/>
    <w:rsid w:val="009B1358"/>
    <w:rsid w:val="009B16AA"/>
    <w:rsid w:val="009B16E6"/>
    <w:rsid w:val="009B1823"/>
    <w:rsid w:val="009B187F"/>
    <w:rsid w:val="009B1CC3"/>
    <w:rsid w:val="009B1CF6"/>
    <w:rsid w:val="009B1E4F"/>
    <w:rsid w:val="009B1F2A"/>
    <w:rsid w:val="009B1F92"/>
    <w:rsid w:val="009B201A"/>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17"/>
    <w:rsid w:val="009B3745"/>
    <w:rsid w:val="009B3877"/>
    <w:rsid w:val="009B39C5"/>
    <w:rsid w:val="009B3C79"/>
    <w:rsid w:val="009B3CCA"/>
    <w:rsid w:val="009B3D47"/>
    <w:rsid w:val="009B4250"/>
    <w:rsid w:val="009B4253"/>
    <w:rsid w:val="009B4621"/>
    <w:rsid w:val="009B4821"/>
    <w:rsid w:val="009B4863"/>
    <w:rsid w:val="009B488F"/>
    <w:rsid w:val="009B48CC"/>
    <w:rsid w:val="009B4ACE"/>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C5B"/>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0EDF"/>
    <w:rsid w:val="009D110F"/>
    <w:rsid w:val="009D11EB"/>
    <w:rsid w:val="009D1342"/>
    <w:rsid w:val="009D1408"/>
    <w:rsid w:val="009D15A4"/>
    <w:rsid w:val="009D15EA"/>
    <w:rsid w:val="009D15F1"/>
    <w:rsid w:val="009D166E"/>
    <w:rsid w:val="009D16F9"/>
    <w:rsid w:val="009D1750"/>
    <w:rsid w:val="009D17DD"/>
    <w:rsid w:val="009D19E8"/>
    <w:rsid w:val="009D1E3D"/>
    <w:rsid w:val="009D1ED3"/>
    <w:rsid w:val="009D1F69"/>
    <w:rsid w:val="009D1F9E"/>
    <w:rsid w:val="009D2118"/>
    <w:rsid w:val="009D21E3"/>
    <w:rsid w:val="009D2273"/>
    <w:rsid w:val="009D22EA"/>
    <w:rsid w:val="009D2453"/>
    <w:rsid w:val="009D27F5"/>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55"/>
    <w:rsid w:val="009E1F70"/>
    <w:rsid w:val="009E1FC6"/>
    <w:rsid w:val="009E21A4"/>
    <w:rsid w:val="009E223B"/>
    <w:rsid w:val="009E22E3"/>
    <w:rsid w:val="009E23B1"/>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40"/>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3D5"/>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80"/>
    <w:rsid w:val="00A171C2"/>
    <w:rsid w:val="00A171EF"/>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2B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A9"/>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0CD"/>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E8F"/>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4F"/>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28B"/>
    <w:rsid w:val="00AB250C"/>
    <w:rsid w:val="00AB2857"/>
    <w:rsid w:val="00AB29C5"/>
    <w:rsid w:val="00AB2B1A"/>
    <w:rsid w:val="00AB2B6E"/>
    <w:rsid w:val="00AB2BFE"/>
    <w:rsid w:val="00AB2EB7"/>
    <w:rsid w:val="00AB2F4F"/>
    <w:rsid w:val="00AB307A"/>
    <w:rsid w:val="00AB3299"/>
    <w:rsid w:val="00AB32D8"/>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911"/>
    <w:rsid w:val="00AB5DD5"/>
    <w:rsid w:val="00AB642C"/>
    <w:rsid w:val="00AB6445"/>
    <w:rsid w:val="00AB644A"/>
    <w:rsid w:val="00AB6458"/>
    <w:rsid w:val="00AB657D"/>
    <w:rsid w:val="00AB66AA"/>
    <w:rsid w:val="00AB6AA6"/>
    <w:rsid w:val="00AB6AD8"/>
    <w:rsid w:val="00AB6CA0"/>
    <w:rsid w:val="00AB6E1B"/>
    <w:rsid w:val="00AB6F73"/>
    <w:rsid w:val="00AB71B7"/>
    <w:rsid w:val="00AB71CE"/>
    <w:rsid w:val="00AB76D5"/>
    <w:rsid w:val="00AB7787"/>
    <w:rsid w:val="00AB78AC"/>
    <w:rsid w:val="00AB7913"/>
    <w:rsid w:val="00AB7B3D"/>
    <w:rsid w:val="00AC00DB"/>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6B5"/>
    <w:rsid w:val="00AC771B"/>
    <w:rsid w:val="00AC798F"/>
    <w:rsid w:val="00AC7C48"/>
    <w:rsid w:val="00AC7DE9"/>
    <w:rsid w:val="00AD00AF"/>
    <w:rsid w:val="00AD03E6"/>
    <w:rsid w:val="00AD0766"/>
    <w:rsid w:val="00AD12B8"/>
    <w:rsid w:val="00AD12BD"/>
    <w:rsid w:val="00AD12C9"/>
    <w:rsid w:val="00AD163D"/>
    <w:rsid w:val="00AD16BE"/>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ECB"/>
    <w:rsid w:val="00AD5F47"/>
    <w:rsid w:val="00AD653F"/>
    <w:rsid w:val="00AD66B7"/>
    <w:rsid w:val="00AD6958"/>
    <w:rsid w:val="00AD6980"/>
    <w:rsid w:val="00AD6A21"/>
    <w:rsid w:val="00AD6C09"/>
    <w:rsid w:val="00AD6C7F"/>
    <w:rsid w:val="00AD6ED7"/>
    <w:rsid w:val="00AD6EF5"/>
    <w:rsid w:val="00AD6F17"/>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355"/>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27"/>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37"/>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7E2"/>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5A"/>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52D"/>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367"/>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4091"/>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3AD"/>
    <w:rsid w:val="00BA4431"/>
    <w:rsid w:val="00BA4794"/>
    <w:rsid w:val="00BA47E1"/>
    <w:rsid w:val="00BA48E0"/>
    <w:rsid w:val="00BA4CF4"/>
    <w:rsid w:val="00BA4EB0"/>
    <w:rsid w:val="00BA4FA7"/>
    <w:rsid w:val="00BA5286"/>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A52"/>
    <w:rsid w:val="00BB0D75"/>
    <w:rsid w:val="00BB0FE4"/>
    <w:rsid w:val="00BB1286"/>
    <w:rsid w:val="00BB1483"/>
    <w:rsid w:val="00BB1598"/>
    <w:rsid w:val="00BB1966"/>
    <w:rsid w:val="00BB1C4F"/>
    <w:rsid w:val="00BB20E7"/>
    <w:rsid w:val="00BB225D"/>
    <w:rsid w:val="00BB26DD"/>
    <w:rsid w:val="00BB277B"/>
    <w:rsid w:val="00BB2835"/>
    <w:rsid w:val="00BB297F"/>
    <w:rsid w:val="00BB2D30"/>
    <w:rsid w:val="00BB2E18"/>
    <w:rsid w:val="00BB3102"/>
    <w:rsid w:val="00BB3135"/>
    <w:rsid w:val="00BB314B"/>
    <w:rsid w:val="00BB365A"/>
    <w:rsid w:val="00BB37B0"/>
    <w:rsid w:val="00BB3B06"/>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0E4"/>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64"/>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01"/>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792"/>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40A"/>
    <w:rsid w:val="00C45422"/>
    <w:rsid w:val="00C455F6"/>
    <w:rsid w:val="00C457E4"/>
    <w:rsid w:val="00C4587D"/>
    <w:rsid w:val="00C45A20"/>
    <w:rsid w:val="00C45AD9"/>
    <w:rsid w:val="00C45AF5"/>
    <w:rsid w:val="00C45B2C"/>
    <w:rsid w:val="00C45C66"/>
    <w:rsid w:val="00C45CC2"/>
    <w:rsid w:val="00C45E23"/>
    <w:rsid w:val="00C46261"/>
    <w:rsid w:val="00C46553"/>
    <w:rsid w:val="00C466C7"/>
    <w:rsid w:val="00C46B84"/>
    <w:rsid w:val="00C46E11"/>
    <w:rsid w:val="00C46EBB"/>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A74"/>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49C"/>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AB"/>
    <w:rsid w:val="00C725DC"/>
    <w:rsid w:val="00C72702"/>
    <w:rsid w:val="00C727E0"/>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211"/>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ABD"/>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3C0"/>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BD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3CC"/>
    <w:rsid w:val="00CA2919"/>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A7EF1"/>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28F"/>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86C"/>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87"/>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16"/>
    <w:rsid w:val="00CF06B1"/>
    <w:rsid w:val="00CF06E6"/>
    <w:rsid w:val="00CF085C"/>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B97"/>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C4F"/>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15F"/>
    <w:rsid w:val="00D14204"/>
    <w:rsid w:val="00D1446F"/>
    <w:rsid w:val="00D144FD"/>
    <w:rsid w:val="00D14990"/>
    <w:rsid w:val="00D14993"/>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65B"/>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3D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084"/>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4E91"/>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134"/>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487"/>
    <w:rsid w:val="00D725A0"/>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80"/>
    <w:rsid w:val="00D97FD9"/>
    <w:rsid w:val="00DA000D"/>
    <w:rsid w:val="00DA015E"/>
    <w:rsid w:val="00DA02EC"/>
    <w:rsid w:val="00DA041F"/>
    <w:rsid w:val="00DA0986"/>
    <w:rsid w:val="00DA0A37"/>
    <w:rsid w:val="00DA0B12"/>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D75"/>
    <w:rsid w:val="00DB4E30"/>
    <w:rsid w:val="00DB4F9D"/>
    <w:rsid w:val="00DB521A"/>
    <w:rsid w:val="00DB5401"/>
    <w:rsid w:val="00DB541D"/>
    <w:rsid w:val="00DB54CD"/>
    <w:rsid w:val="00DB5785"/>
    <w:rsid w:val="00DB5799"/>
    <w:rsid w:val="00DB58AE"/>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A9F"/>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6F9"/>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86C"/>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77F"/>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CB9"/>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7D"/>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E0E"/>
    <w:rsid w:val="00E11124"/>
    <w:rsid w:val="00E1147B"/>
    <w:rsid w:val="00E114BC"/>
    <w:rsid w:val="00E1152A"/>
    <w:rsid w:val="00E11A10"/>
    <w:rsid w:val="00E11B7C"/>
    <w:rsid w:val="00E11EB8"/>
    <w:rsid w:val="00E11F35"/>
    <w:rsid w:val="00E1234A"/>
    <w:rsid w:val="00E1264D"/>
    <w:rsid w:val="00E1273A"/>
    <w:rsid w:val="00E12933"/>
    <w:rsid w:val="00E12935"/>
    <w:rsid w:val="00E12958"/>
    <w:rsid w:val="00E12A5A"/>
    <w:rsid w:val="00E12AF0"/>
    <w:rsid w:val="00E12C6A"/>
    <w:rsid w:val="00E12CB3"/>
    <w:rsid w:val="00E12F29"/>
    <w:rsid w:val="00E12FFC"/>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0B3"/>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815"/>
    <w:rsid w:val="00E34C50"/>
    <w:rsid w:val="00E34D51"/>
    <w:rsid w:val="00E34D6F"/>
    <w:rsid w:val="00E34F08"/>
    <w:rsid w:val="00E34FCB"/>
    <w:rsid w:val="00E3517E"/>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01"/>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04"/>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CE0"/>
    <w:rsid w:val="00E67FDA"/>
    <w:rsid w:val="00E67FE2"/>
    <w:rsid w:val="00E7041A"/>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E8"/>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6DB5"/>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E2"/>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6B1"/>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A5E"/>
    <w:rsid w:val="00EC2C50"/>
    <w:rsid w:val="00EC2C7A"/>
    <w:rsid w:val="00EC2C7C"/>
    <w:rsid w:val="00EC2E21"/>
    <w:rsid w:val="00EC2F57"/>
    <w:rsid w:val="00EC2F76"/>
    <w:rsid w:val="00EC30FE"/>
    <w:rsid w:val="00EC350D"/>
    <w:rsid w:val="00EC36DD"/>
    <w:rsid w:val="00EC3CC8"/>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976"/>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7AD"/>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29D"/>
    <w:rsid w:val="00EE443F"/>
    <w:rsid w:val="00EE47B1"/>
    <w:rsid w:val="00EE4825"/>
    <w:rsid w:val="00EE4ADD"/>
    <w:rsid w:val="00EE4D57"/>
    <w:rsid w:val="00EE5112"/>
    <w:rsid w:val="00EE5477"/>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6C5"/>
    <w:rsid w:val="00F06DDC"/>
    <w:rsid w:val="00F06F02"/>
    <w:rsid w:val="00F0740A"/>
    <w:rsid w:val="00F077E9"/>
    <w:rsid w:val="00F077FF"/>
    <w:rsid w:val="00F07834"/>
    <w:rsid w:val="00F07CF5"/>
    <w:rsid w:val="00F07EAE"/>
    <w:rsid w:val="00F10193"/>
    <w:rsid w:val="00F10437"/>
    <w:rsid w:val="00F10465"/>
    <w:rsid w:val="00F10864"/>
    <w:rsid w:val="00F10992"/>
    <w:rsid w:val="00F10EE3"/>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C1C"/>
    <w:rsid w:val="00F14FB4"/>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61"/>
    <w:rsid w:val="00F22222"/>
    <w:rsid w:val="00F22444"/>
    <w:rsid w:val="00F22C96"/>
    <w:rsid w:val="00F22D2B"/>
    <w:rsid w:val="00F22FC1"/>
    <w:rsid w:val="00F2335B"/>
    <w:rsid w:val="00F233FA"/>
    <w:rsid w:val="00F2357F"/>
    <w:rsid w:val="00F235FE"/>
    <w:rsid w:val="00F23625"/>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5F0"/>
    <w:rsid w:val="00F2760E"/>
    <w:rsid w:val="00F2788B"/>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55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0C9"/>
    <w:rsid w:val="00F413DA"/>
    <w:rsid w:val="00F417D7"/>
    <w:rsid w:val="00F41995"/>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532"/>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41"/>
    <w:rsid w:val="00F94672"/>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3A5"/>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8C6"/>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9FB"/>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20"/>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6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D9EF7A52-CDDC-4551-A45F-FCF7AB0E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1498</TotalTime>
  <Pages>6</Pages>
  <Words>2375</Words>
  <Characters>13011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559</cp:revision>
  <cp:lastPrinted>2020-02-14T19:36:00Z</cp:lastPrinted>
  <dcterms:created xsi:type="dcterms:W3CDTF">2024-07-31T10:54:00Z</dcterms:created>
  <dcterms:modified xsi:type="dcterms:W3CDTF">2024-10-07T09:15:00Z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